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724C" w14:textId="77777777" w:rsidR="007E2A75" w:rsidRPr="007E2A75" w:rsidRDefault="007E2A75" w:rsidP="00D834C2">
      <w:pPr>
        <w:pBdr>
          <w:top w:val="single" w:sz="4" w:space="1" w:color="auto"/>
          <w:left w:val="single" w:sz="4" w:space="4" w:color="auto"/>
          <w:bottom w:val="single" w:sz="4" w:space="1" w:color="auto"/>
          <w:right w:val="single" w:sz="4" w:space="4" w:color="auto"/>
        </w:pBdr>
        <w:shd w:val="clear" w:color="auto" w:fill="BFBFBF"/>
        <w:spacing w:after="0" w:line="240" w:lineRule="auto"/>
        <w:jc w:val="center"/>
        <w:rPr>
          <w:b/>
          <w:sz w:val="10"/>
          <w:szCs w:val="10"/>
        </w:rPr>
      </w:pPr>
    </w:p>
    <w:p w14:paraId="1D227D31" w14:textId="77777777" w:rsidR="00C36DA4" w:rsidRPr="00766A92" w:rsidRDefault="00C36DA4" w:rsidP="00D834C2">
      <w:pPr>
        <w:pBdr>
          <w:top w:val="single" w:sz="4" w:space="1" w:color="auto"/>
          <w:left w:val="single" w:sz="4" w:space="4" w:color="auto"/>
          <w:bottom w:val="single" w:sz="4" w:space="1" w:color="auto"/>
          <w:right w:val="single" w:sz="4" w:space="4" w:color="auto"/>
        </w:pBdr>
        <w:shd w:val="clear" w:color="auto" w:fill="BFBFBF"/>
        <w:spacing w:after="0" w:line="240" w:lineRule="auto"/>
        <w:jc w:val="center"/>
      </w:pPr>
      <w:r w:rsidRPr="00766A92">
        <w:rPr>
          <w:b/>
          <w:sz w:val="32"/>
        </w:rPr>
        <w:t>V</w:t>
      </w:r>
      <w:r w:rsidR="005B508D" w:rsidRPr="00766A92">
        <w:rPr>
          <w:b/>
          <w:sz w:val="32"/>
        </w:rPr>
        <w:t xml:space="preserve"> </w:t>
      </w:r>
      <w:r w:rsidRPr="00766A92">
        <w:rPr>
          <w:b/>
          <w:sz w:val="32"/>
        </w:rPr>
        <w:t>O</w:t>
      </w:r>
      <w:r w:rsidR="005B508D" w:rsidRPr="00766A92">
        <w:rPr>
          <w:b/>
          <w:sz w:val="32"/>
        </w:rPr>
        <w:t xml:space="preserve"> </w:t>
      </w:r>
      <w:r w:rsidRPr="00766A92">
        <w:rPr>
          <w:b/>
          <w:sz w:val="32"/>
        </w:rPr>
        <w:t>L</w:t>
      </w:r>
      <w:r w:rsidR="005B508D" w:rsidRPr="00766A92">
        <w:rPr>
          <w:b/>
          <w:sz w:val="32"/>
        </w:rPr>
        <w:t xml:space="preserve"> </w:t>
      </w:r>
      <w:proofErr w:type="spellStart"/>
      <w:r w:rsidRPr="00766A92">
        <w:rPr>
          <w:b/>
          <w:sz w:val="32"/>
        </w:rPr>
        <w:t>L</w:t>
      </w:r>
      <w:proofErr w:type="spellEnd"/>
      <w:r w:rsidR="005B508D" w:rsidRPr="00766A92">
        <w:rPr>
          <w:b/>
          <w:sz w:val="32"/>
        </w:rPr>
        <w:t xml:space="preserve"> </w:t>
      </w:r>
      <w:r w:rsidRPr="00766A92">
        <w:rPr>
          <w:b/>
          <w:sz w:val="32"/>
        </w:rPr>
        <w:t>M</w:t>
      </w:r>
      <w:r w:rsidR="005B508D" w:rsidRPr="00766A92">
        <w:rPr>
          <w:b/>
          <w:sz w:val="32"/>
        </w:rPr>
        <w:t xml:space="preserve"> </w:t>
      </w:r>
      <w:r w:rsidRPr="00766A92">
        <w:rPr>
          <w:b/>
          <w:sz w:val="32"/>
        </w:rPr>
        <w:t>A</w:t>
      </w:r>
      <w:r w:rsidR="005B508D" w:rsidRPr="00766A92">
        <w:rPr>
          <w:b/>
          <w:sz w:val="32"/>
        </w:rPr>
        <w:t xml:space="preserve"> </w:t>
      </w:r>
      <w:r w:rsidRPr="00766A92">
        <w:rPr>
          <w:b/>
          <w:sz w:val="32"/>
        </w:rPr>
        <w:t>C</w:t>
      </w:r>
      <w:r w:rsidR="005B508D" w:rsidRPr="00766A92">
        <w:rPr>
          <w:b/>
          <w:sz w:val="32"/>
        </w:rPr>
        <w:t xml:space="preserve"> </w:t>
      </w:r>
      <w:r w:rsidRPr="00766A92">
        <w:rPr>
          <w:b/>
          <w:sz w:val="32"/>
        </w:rPr>
        <w:t>H</w:t>
      </w:r>
      <w:r w:rsidR="005B508D" w:rsidRPr="00766A92">
        <w:rPr>
          <w:b/>
          <w:sz w:val="32"/>
        </w:rPr>
        <w:t xml:space="preserve"> </w:t>
      </w:r>
      <w:r w:rsidRPr="00766A92">
        <w:rPr>
          <w:b/>
          <w:sz w:val="32"/>
        </w:rPr>
        <w:t>T</w:t>
      </w:r>
    </w:p>
    <w:p w14:paraId="4F298163" w14:textId="77777777" w:rsidR="00C36DA4" w:rsidRPr="00766A92" w:rsidRDefault="00C36DA4" w:rsidP="00D834C2">
      <w:pPr>
        <w:pBdr>
          <w:top w:val="single" w:sz="4" w:space="1" w:color="auto"/>
          <w:left w:val="single" w:sz="4" w:space="4" w:color="auto"/>
          <w:bottom w:val="single" w:sz="4" w:space="1" w:color="auto"/>
          <w:right w:val="single" w:sz="4" w:space="4" w:color="auto"/>
        </w:pBdr>
        <w:shd w:val="clear" w:color="auto" w:fill="BFBFBF"/>
        <w:spacing w:after="0" w:line="240" w:lineRule="auto"/>
        <w:jc w:val="center"/>
        <w:rPr>
          <w:b/>
          <w:sz w:val="24"/>
        </w:rPr>
      </w:pPr>
      <w:r w:rsidRPr="00766A92">
        <w:rPr>
          <w:b/>
          <w:sz w:val="24"/>
        </w:rPr>
        <w:t>HONORARVEREINBARUNG</w:t>
      </w:r>
    </w:p>
    <w:p w14:paraId="0655A2D6" w14:textId="77777777" w:rsidR="005B508D" w:rsidRPr="00766A92" w:rsidRDefault="005B508D" w:rsidP="00D834C2">
      <w:pPr>
        <w:pBdr>
          <w:top w:val="single" w:sz="4" w:space="1" w:color="auto"/>
          <w:left w:val="single" w:sz="4" w:space="4" w:color="auto"/>
          <w:bottom w:val="single" w:sz="4" w:space="1" w:color="auto"/>
          <w:right w:val="single" w:sz="4" w:space="4" w:color="auto"/>
        </w:pBdr>
        <w:shd w:val="clear" w:color="auto" w:fill="BFBFBF"/>
        <w:spacing w:after="0" w:line="240" w:lineRule="auto"/>
        <w:jc w:val="center"/>
        <w:rPr>
          <w:b/>
          <w:sz w:val="20"/>
        </w:rPr>
      </w:pPr>
      <w:r w:rsidRPr="00766A92">
        <w:rPr>
          <w:b/>
          <w:sz w:val="20"/>
        </w:rPr>
        <w:t>und</w:t>
      </w:r>
    </w:p>
    <w:p w14:paraId="1E54A67D" w14:textId="77777777" w:rsidR="005B508D" w:rsidRPr="00766A92" w:rsidRDefault="005B508D" w:rsidP="00D834C2">
      <w:pPr>
        <w:pBdr>
          <w:top w:val="single" w:sz="4" w:space="1" w:color="auto"/>
          <w:left w:val="single" w:sz="4" w:space="4" w:color="auto"/>
          <w:bottom w:val="single" w:sz="4" w:space="1" w:color="auto"/>
          <w:right w:val="single" w:sz="4" w:space="4" w:color="auto"/>
        </w:pBdr>
        <w:shd w:val="clear" w:color="auto" w:fill="BFBFBF"/>
        <w:spacing w:after="0" w:line="240" w:lineRule="auto"/>
        <w:jc w:val="center"/>
        <w:rPr>
          <w:b/>
          <w:caps/>
          <w:sz w:val="24"/>
        </w:rPr>
      </w:pPr>
      <w:r w:rsidRPr="00766A92">
        <w:rPr>
          <w:b/>
          <w:caps/>
          <w:sz w:val="24"/>
        </w:rPr>
        <w:t>Datenschutzerklärung</w:t>
      </w:r>
    </w:p>
    <w:p w14:paraId="3083CC79" w14:textId="77777777" w:rsidR="007E2A75" w:rsidRPr="007E2A75" w:rsidRDefault="007E2A75" w:rsidP="00D834C2">
      <w:pPr>
        <w:pBdr>
          <w:top w:val="single" w:sz="4" w:space="1" w:color="auto"/>
          <w:left w:val="single" w:sz="4" w:space="4" w:color="auto"/>
          <w:bottom w:val="single" w:sz="4" w:space="1" w:color="auto"/>
          <w:right w:val="single" w:sz="4" w:space="4" w:color="auto"/>
        </w:pBdr>
        <w:shd w:val="clear" w:color="auto" w:fill="BFBFBF"/>
        <w:spacing w:after="0" w:line="240" w:lineRule="auto"/>
        <w:jc w:val="center"/>
        <w:rPr>
          <w:caps/>
          <w:sz w:val="10"/>
          <w:szCs w:val="10"/>
        </w:rPr>
      </w:pPr>
    </w:p>
    <w:p w14:paraId="4B48073D" w14:textId="77777777" w:rsidR="007E2A75" w:rsidRPr="00FE0B1B" w:rsidRDefault="007E2A75" w:rsidP="00D834C2">
      <w:pPr>
        <w:spacing w:after="0" w:line="240" w:lineRule="auto"/>
      </w:pPr>
    </w:p>
    <w:p w14:paraId="254A7B5D" w14:textId="58BEBAF8" w:rsidR="002E5FED" w:rsidRDefault="00C36DA4" w:rsidP="00D834C2">
      <w:pPr>
        <w:spacing w:after="0" w:line="240" w:lineRule="auto"/>
        <w:jc w:val="both"/>
      </w:pPr>
      <w:r w:rsidRPr="00FE0B1B">
        <w:t xml:space="preserve">die ich (wir) </w:t>
      </w:r>
      <w:r w:rsidR="00912BA4">
        <w:t>Herrn</w:t>
      </w:r>
      <w:r w:rsidRPr="00FE0B1B">
        <w:t xml:space="preserve"> </w:t>
      </w:r>
      <w:r w:rsidRPr="005B508D">
        <w:rPr>
          <w:b/>
        </w:rPr>
        <w:t>Rechtsanw</w:t>
      </w:r>
      <w:r w:rsidR="00912BA4">
        <w:rPr>
          <w:b/>
        </w:rPr>
        <w:t>alt Dr. Christian Schubert</w:t>
      </w:r>
      <w:r w:rsidRPr="00FE0B1B">
        <w:t xml:space="preserve">, </w:t>
      </w:r>
      <w:r w:rsidR="005B508D">
        <w:t xml:space="preserve">5020 </w:t>
      </w:r>
      <w:r w:rsidRPr="00FE0B1B">
        <w:t>Salzburg</w:t>
      </w:r>
      <w:r w:rsidR="005B508D">
        <w:t xml:space="preserve">, </w:t>
      </w:r>
      <w:r w:rsidR="002C063E">
        <w:t>Schwarzstraße 21</w:t>
      </w:r>
      <w:r w:rsidRPr="00FE0B1B">
        <w:t xml:space="preserve">, erteilt bzw. </w:t>
      </w:r>
      <w:r w:rsidR="005B508D">
        <w:t>mit diese</w:t>
      </w:r>
      <w:r w:rsidR="00912BA4">
        <w:t>m</w:t>
      </w:r>
      <w:r w:rsidR="005B508D">
        <w:t xml:space="preserve"> </w:t>
      </w:r>
      <w:r w:rsidRPr="00FE0B1B">
        <w:t xml:space="preserve">abgeschlossen und </w:t>
      </w:r>
      <w:r w:rsidR="00912BA4">
        <w:t>ihn</w:t>
      </w:r>
      <w:r w:rsidRPr="00FE0B1B">
        <w:t xml:space="preserve"> bevoll</w:t>
      </w:r>
      <w:r w:rsidR="00766A92">
        <w:softHyphen/>
      </w:r>
      <w:r w:rsidRPr="00FE0B1B">
        <w:t>mächtigt und ermächtigt habe(n), mich (uns) und meine (unsere) Erben in allen Angelegen</w:t>
      </w:r>
      <w:r w:rsidR="00766A92">
        <w:softHyphen/>
      </w:r>
      <w:r w:rsidRPr="00FE0B1B">
        <w:t>heiten, auch vor Gerichten und Ve</w:t>
      </w:r>
      <w:r w:rsidR="002E5FED">
        <w:t xml:space="preserve">rwaltungsbehörden zu vertreten, </w:t>
      </w:r>
    </w:p>
    <w:p w14:paraId="356B6E36" w14:textId="77777777" w:rsidR="00C36DA4" w:rsidRPr="00FE0B1B" w:rsidRDefault="00C36DA4" w:rsidP="00D834C2">
      <w:pPr>
        <w:spacing w:after="0" w:line="240" w:lineRule="auto"/>
        <w:jc w:val="both"/>
      </w:pPr>
      <w:r w:rsidRPr="00FE0B1B">
        <w:t xml:space="preserve">Zustellungen aller Art - auch solche, die zu eigenen </w:t>
      </w:r>
      <w:proofErr w:type="spellStart"/>
      <w:r w:rsidRPr="00FE0B1B">
        <w:t>Handen</w:t>
      </w:r>
      <w:proofErr w:type="spellEnd"/>
      <w:r w:rsidRPr="00FE0B1B">
        <w:t xml:space="preserve"> zu erfolgen haben - anzu</w:t>
      </w:r>
      <w:r w:rsidRPr="00FE0B1B">
        <w:softHyphen/>
        <w:t>nehmen, Klagen und Grundbuchsgesuche anzubringen und zurückzuziehen, Exekutions</w:t>
      </w:r>
      <w:r w:rsidRPr="00FE0B1B">
        <w:softHyphen/>
        <w:t>hand</w:t>
      </w:r>
      <w:r w:rsidR="00766A92">
        <w:softHyphen/>
      </w:r>
      <w:r w:rsidRPr="00FE0B1B">
        <w:t>lungen aller Art zu erwirken und davon abzustehen, Einverleibungs- und Löschungser</w:t>
      </w:r>
      <w:r w:rsidRPr="00FE0B1B">
        <w:softHyphen/>
        <w:t>klär</w:t>
      </w:r>
      <w:r w:rsidR="00766A92">
        <w:softHyphen/>
      </w:r>
      <w:r w:rsidRPr="00FE0B1B">
        <w:t>ungen abzugeben, Vergleiche jeder Art abzuschließen, Geld und Geldeswert zu beheben und darüber zu quittieren, bewegliche und unbewegliche Sachen und Rechte zu veräußern oder entgeltlich und unentgeltlich zu übernehmen, Erbschaften bedingt oder unbedingt anzu</w:t>
      </w:r>
      <w:r w:rsidR="00766A92">
        <w:softHyphen/>
      </w:r>
      <w:r w:rsidRPr="00FE0B1B">
        <w:t>nehmen, sich des Erbrechtes oder Pflichtteiles zu entschlagen, Gesellschaftsverträge zu errichten und abzuändern, sich auf schiedsrichterliche Entscheidungen zu einigen und Schieds</w:t>
      </w:r>
      <w:r w:rsidR="00766A92">
        <w:softHyphen/>
      </w:r>
      <w:r w:rsidRPr="00FE0B1B">
        <w:t>richter zu wählen, in Konkursverfahren Mitglieder des Gläubigerausschusses zu wählen, einen Stellvertreter mit gleicher oder minder ausgedehnter Vollmacht zu bestellen und überhaupt alles vorzukehren, was sie für nützlich und notwendig erachtet.</w:t>
      </w:r>
    </w:p>
    <w:p w14:paraId="756FD5C5" w14:textId="77777777" w:rsidR="00C36DA4" w:rsidRPr="00766A92" w:rsidRDefault="00C36DA4" w:rsidP="00D834C2">
      <w:pPr>
        <w:spacing w:after="0" w:line="240" w:lineRule="auto"/>
        <w:jc w:val="both"/>
        <w:rPr>
          <w:sz w:val="16"/>
        </w:rPr>
      </w:pPr>
    </w:p>
    <w:p w14:paraId="5E68E3B2" w14:textId="77777777" w:rsidR="00C36DA4" w:rsidRPr="00FE0B1B" w:rsidRDefault="00C36DA4" w:rsidP="00D834C2">
      <w:pPr>
        <w:spacing w:after="0" w:line="240" w:lineRule="auto"/>
        <w:jc w:val="both"/>
      </w:pPr>
      <w:r w:rsidRPr="00FE0B1B">
        <w:t xml:space="preserve">Zugleich </w:t>
      </w:r>
      <w:r w:rsidRPr="00FE0B1B">
        <w:rPr>
          <w:b/>
        </w:rPr>
        <w:t>verspreche(n) ich (wir), ihre und ihrer Substituten Gebühren und Auslagen ent</w:t>
      </w:r>
      <w:r w:rsidR="00766A92">
        <w:rPr>
          <w:b/>
        </w:rPr>
        <w:softHyphen/>
      </w:r>
      <w:r w:rsidRPr="00FE0B1B">
        <w:rPr>
          <w:b/>
        </w:rPr>
        <w:t xml:space="preserve">sprechend den Allgemeinen Honorarkriterien </w:t>
      </w:r>
      <w:r w:rsidR="005B508D" w:rsidRPr="005B508D">
        <w:t>(AHK)</w:t>
      </w:r>
      <w:r w:rsidR="005B508D">
        <w:t xml:space="preserve"> </w:t>
      </w:r>
      <w:proofErr w:type="spellStart"/>
      <w:r w:rsidR="005B508D">
        <w:t>idgF</w:t>
      </w:r>
      <w:proofErr w:type="spellEnd"/>
      <w:r w:rsidR="005B508D">
        <w:t>.</w:t>
      </w:r>
      <w:r w:rsidRPr="00FE0B1B">
        <w:t>, hilfsweise nach dem Bun</w:t>
      </w:r>
      <w:r w:rsidR="00766A92">
        <w:softHyphen/>
      </w:r>
      <w:r w:rsidRPr="00FE0B1B">
        <w:t>des</w:t>
      </w:r>
      <w:r w:rsidR="00766A92">
        <w:softHyphen/>
      </w:r>
      <w:r w:rsidRPr="00FE0B1B">
        <w:t xml:space="preserve">gesetz über den Rechtsanwaltstarif BGBl. 1989/69 </w:t>
      </w:r>
      <w:proofErr w:type="spellStart"/>
      <w:r w:rsidR="005B508D">
        <w:t>idgF</w:t>
      </w:r>
      <w:proofErr w:type="spellEnd"/>
      <w:r w:rsidR="005B508D">
        <w:t>.</w:t>
      </w:r>
      <w:r w:rsidRPr="00FE0B1B">
        <w:t xml:space="preserve"> zur ungeteilten Hand mit all</w:t>
      </w:r>
      <w:r w:rsidR="00766A92">
        <w:softHyphen/>
      </w:r>
      <w:r w:rsidRPr="00FE0B1B">
        <w:t>fälligen Mitschuldnern zu berichtigen. Darüber hinaus vereinbare(n) ich (wir) mit de</w:t>
      </w:r>
      <w:r w:rsidR="00912BA4">
        <w:t>m</w:t>
      </w:r>
      <w:r w:rsidRPr="00FE0B1B">
        <w:t xml:space="preserve"> bevoll</w:t>
      </w:r>
      <w:r w:rsidRPr="00FE0B1B">
        <w:softHyphen/>
        <w:t xml:space="preserve">mächtigten </w:t>
      </w:r>
      <w:r w:rsidR="00912BA4">
        <w:t>Rechtsanwalt</w:t>
      </w:r>
      <w:r w:rsidRPr="00FE0B1B">
        <w:t>, dass diese</w:t>
      </w:r>
      <w:r w:rsidR="00912BA4">
        <w:t>r</w:t>
      </w:r>
      <w:r w:rsidRPr="00FE0B1B">
        <w:t xml:space="preserve"> berechtigt ist, jederzeit Zwischenabrechnungen zu legen sowie Honorarvorschüsse und Teilhonorarzahlungen fällig zu stellen und zu begehren. Sämtliche Honorare sind binnen 14 Tagen ab Rechnungslegung zur Zahlung fällig.</w:t>
      </w:r>
    </w:p>
    <w:p w14:paraId="78F40AB0" w14:textId="77777777" w:rsidR="00C36DA4" w:rsidRPr="00766A92" w:rsidRDefault="00C36DA4" w:rsidP="00D834C2">
      <w:pPr>
        <w:spacing w:after="0" w:line="240" w:lineRule="auto"/>
        <w:jc w:val="both"/>
        <w:rPr>
          <w:sz w:val="16"/>
        </w:rPr>
      </w:pPr>
    </w:p>
    <w:p w14:paraId="454AF8C6" w14:textId="77777777" w:rsidR="00C36DA4" w:rsidRPr="00FE0B1B" w:rsidRDefault="00C36DA4" w:rsidP="00D834C2">
      <w:pPr>
        <w:spacing w:after="0" w:line="240" w:lineRule="auto"/>
        <w:jc w:val="both"/>
      </w:pPr>
      <w:r w:rsidRPr="00FE0B1B">
        <w:t xml:space="preserve">Es gilt österreichisches Recht. Als Gerichtsstand wird das sachlich zuständige Gericht in der </w:t>
      </w:r>
      <w:r w:rsidR="005B508D">
        <w:t>Landes</w:t>
      </w:r>
      <w:r w:rsidR="00766A92">
        <w:softHyphen/>
      </w:r>
      <w:r w:rsidR="005B508D">
        <w:t xml:space="preserve">hauptstadt </w:t>
      </w:r>
      <w:r w:rsidRPr="00FE0B1B">
        <w:t>Salzburg, hilfsweise das Gericht meines (unseres) Wohnsitzes, ge</w:t>
      </w:r>
      <w:r w:rsidR="00766A92">
        <w:softHyphen/>
      </w:r>
      <w:r w:rsidRPr="00FE0B1B">
        <w:t>wöhnlichen Aufenthaltes oder Beschäftigungsortes vereinbart. Diese Vollmacht erlischt nicht durch den Tod des Vollmachtgebers.</w:t>
      </w:r>
    </w:p>
    <w:p w14:paraId="6836A110" w14:textId="77777777" w:rsidR="00C36DA4" w:rsidRPr="00FE0B1B" w:rsidRDefault="00C36DA4" w:rsidP="00D834C2">
      <w:pPr>
        <w:spacing w:after="0" w:line="240" w:lineRule="auto"/>
        <w:jc w:val="both"/>
      </w:pPr>
      <w:r w:rsidRPr="00FE0B1B">
        <w:t>Ich (wir) entbinde(n) alle von mir (uns) in Anspruch genommenen Kreditinstitute vom Daten- und Bankgeheimnis gegenüber de</w:t>
      </w:r>
      <w:r w:rsidR="00912BA4">
        <w:t>m</w:t>
      </w:r>
      <w:r w:rsidRPr="00FE0B1B">
        <w:t xml:space="preserve"> bevollmächtigten </w:t>
      </w:r>
      <w:r w:rsidR="00912BA4">
        <w:t>Rechtsanwalt</w:t>
      </w:r>
      <w:r w:rsidRPr="00FE0B1B">
        <w:t xml:space="preserve"> und ermächtige(n) diese</w:t>
      </w:r>
      <w:r w:rsidR="00912BA4">
        <w:t>n</w:t>
      </w:r>
      <w:r w:rsidRPr="00FE0B1B">
        <w:t>, alle Auskünfte bei diesen Kreditinstituten einzuholen. Weiters entbin</w:t>
      </w:r>
      <w:r w:rsidR="005B508D">
        <w:t>de(n) ich (wir) alle Kran</w:t>
      </w:r>
      <w:r w:rsidR="005B508D">
        <w:softHyphen/>
        <w:t>ken</w:t>
      </w:r>
      <w:r w:rsidRPr="00FE0B1B">
        <w:t>anstalten und Ärzte vom Daten- und Berufsgeheimnis gegenüber de</w:t>
      </w:r>
      <w:r w:rsidR="00912BA4">
        <w:t>m be</w:t>
      </w:r>
      <w:r w:rsidRPr="00FE0B1B">
        <w:t xml:space="preserve">vollmächtigten </w:t>
      </w:r>
      <w:r w:rsidR="00912BA4">
        <w:t>Rechtsanwalt</w:t>
      </w:r>
      <w:r w:rsidRPr="00FE0B1B">
        <w:t xml:space="preserve"> und ermächtige(n) sie, von diese</w:t>
      </w:r>
      <w:r w:rsidR="00912BA4">
        <w:t>m</w:t>
      </w:r>
      <w:r w:rsidRPr="00FE0B1B">
        <w:t xml:space="preserve"> alle Aus</w:t>
      </w:r>
      <w:r w:rsidR="005B508D">
        <w:t>künfte (Krankengeschichten) ein</w:t>
      </w:r>
      <w:r w:rsidRPr="00FE0B1B">
        <w:t>zu</w:t>
      </w:r>
      <w:r w:rsidRPr="00FE0B1B">
        <w:softHyphen/>
        <w:t xml:space="preserve">holen. </w:t>
      </w:r>
    </w:p>
    <w:p w14:paraId="12CDDA8D" w14:textId="77777777" w:rsidR="00C36DA4" w:rsidRPr="00FE0B1B" w:rsidRDefault="00C36DA4" w:rsidP="00D834C2">
      <w:pPr>
        <w:spacing w:after="0" w:line="240" w:lineRule="auto"/>
        <w:jc w:val="both"/>
      </w:pPr>
      <w:r w:rsidRPr="00FE0B1B">
        <w:t>Das Mandat kann von jedem Teil jederzeit und ohne Angabe von Gründen durch schriftliche Er</w:t>
      </w:r>
      <w:r w:rsidR="00766A92">
        <w:softHyphen/>
      </w:r>
      <w:r w:rsidRPr="00FE0B1B">
        <w:t>klärung widerrufen werden.</w:t>
      </w:r>
    </w:p>
    <w:p w14:paraId="7E4610BC" w14:textId="77777777" w:rsidR="00C36DA4" w:rsidRPr="00B24558" w:rsidRDefault="00C36DA4" w:rsidP="00D834C2">
      <w:pPr>
        <w:spacing w:after="0" w:line="240" w:lineRule="auto"/>
        <w:jc w:val="both"/>
      </w:pPr>
    </w:p>
    <w:p w14:paraId="60FD015E" w14:textId="77777777" w:rsidR="00C36DA4" w:rsidRPr="00B24558" w:rsidRDefault="00C36DA4" w:rsidP="00D834C2">
      <w:pPr>
        <w:spacing w:after="0" w:line="240" w:lineRule="auto"/>
        <w:jc w:val="both"/>
        <w:rPr>
          <w:b/>
        </w:rPr>
      </w:pPr>
      <w:r w:rsidRPr="00B24558">
        <w:rPr>
          <w:b/>
        </w:rPr>
        <w:t>Erklärung zur Einlagensicherung:</w:t>
      </w:r>
    </w:p>
    <w:p w14:paraId="652A63C4" w14:textId="77777777" w:rsidR="00C36DA4" w:rsidRPr="00B24558" w:rsidRDefault="00C36DA4" w:rsidP="00D834C2">
      <w:pPr>
        <w:spacing w:after="0" w:line="240" w:lineRule="auto"/>
        <w:jc w:val="both"/>
        <w:rPr>
          <w:b/>
        </w:rPr>
      </w:pPr>
      <w:r w:rsidRPr="00B24558">
        <w:t>Ich (Wir) nehme(n) zu Kenntnis, dass der bevollmächtigte Rechtsanwalt / die bevollmächtigte Rechtsanwaltsgesellschaft die Treuhandkonten bei der Volksbank Salzburg eG führt und für diese Treuhandkonten den Informationsbogen nach § 37a BWG unterzeichnet hat. Mir/Uns ist bekannt, dass die allgemeine Sicherungsobergrenze für Einlagen nach dem Bun</w:t>
      </w:r>
      <w:r w:rsidR="00766A92" w:rsidRPr="00B24558">
        <w:softHyphen/>
      </w:r>
      <w:r w:rsidRPr="00B24558">
        <w:t>des</w:t>
      </w:r>
      <w:r w:rsidR="00766A92" w:rsidRPr="00B24558">
        <w:softHyphen/>
      </w:r>
      <w:r w:rsidRPr="00B24558">
        <w:t>gesetz über die Einlagensicherung und Anlegerentschädigung bei Kreditinstituten (</w:t>
      </w:r>
      <w:proofErr w:type="spellStart"/>
      <w:r w:rsidRPr="00B24558">
        <w:t>Ein</w:t>
      </w:r>
      <w:r w:rsidR="00766A92" w:rsidRPr="00B24558">
        <w:softHyphen/>
      </w:r>
      <w:r w:rsidRPr="00B24558">
        <w:t>lagen</w:t>
      </w:r>
      <w:r w:rsidR="00766A92" w:rsidRPr="00B24558">
        <w:softHyphen/>
      </w:r>
      <w:r w:rsidRPr="00B24558">
        <w:t>sicherungs</w:t>
      </w:r>
      <w:proofErr w:type="spellEnd"/>
      <w:r w:rsidRPr="00B24558">
        <w:t xml:space="preserve">- und Anlegerentschädigungsgesetz – ESAEG, BGBl I 117/2015) auch Einlagen auf diesen Treuhandkonten umfasst. </w:t>
      </w:r>
      <w:r w:rsidRPr="00B24558">
        <w:rPr>
          <w:b/>
        </w:rPr>
        <w:t xml:space="preserve">Sofern ich/wir bei der Volksbank Salzburg eG andere Einlagen halten, sind diese zusammen mit den Treuhandgeldern in die maximale </w:t>
      </w:r>
      <w:r w:rsidRPr="00B24558">
        <w:rPr>
          <w:b/>
        </w:rPr>
        <w:lastRenderedPageBreak/>
        <w:t>Deckungssumme von derzeit EUR 100.000,00 pro Einleger einzurechnen und es besteht keine gesonderte Einlagensicherung.</w:t>
      </w:r>
    </w:p>
    <w:p w14:paraId="26423045" w14:textId="77777777" w:rsidR="00C36DA4" w:rsidRPr="00B24558" w:rsidRDefault="00C36DA4" w:rsidP="00D834C2">
      <w:pPr>
        <w:spacing w:after="0" w:line="240" w:lineRule="auto"/>
        <w:jc w:val="both"/>
      </w:pPr>
    </w:p>
    <w:p w14:paraId="54428747" w14:textId="77777777" w:rsidR="00C36DA4" w:rsidRPr="00B24558" w:rsidRDefault="00C36DA4" w:rsidP="00D834C2">
      <w:pPr>
        <w:spacing w:after="0" w:line="240" w:lineRule="auto"/>
        <w:jc w:val="both"/>
        <w:rPr>
          <w:b/>
        </w:rPr>
      </w:pPr>
      <w:r w:rsidRPr="00B24558">
        <w:rPr>
          <w:b/>
        </w:rPr>
        <w:t>Erklärung zum Datenschutz:</w:t>
      </w:r>
    </w:p>
    <w:p w14:paraId="174CA22F" w14:textId="77777777" w:rsidR="00C36DA4" w:rsidRPr="00B24558" w:rsidRDefault="00C36DA4" w:rsidP="00D834C2">
      <w:pPr>
        <w:spacing w:after="0" w:line="240" w:lineRule="auto"/>
        <w:jc w:val="both"/>
      </w:pPr>
      <w:r w:rsidRPr="00B24558">
        <w:t>Ich (Wir) bestätige(n) die Kenntnisnahme des Informationsblattes zur Datenschutzerklärung, in welchem alle erforderlichen Informationen zur Verarbeitung der Daten und zu meinen (unseren) Rechten angeführt sind, und welches unter www.mueller-partner.at jederzeit für mich (uns) eingesehen werden kann</w:t>
      </w:r>
      <w:r w:rsidR="00176A8D" w:rsidRPr="00B24558">
        <w:t>.</w:t>
      </w:r>
    </w:p>
    <w:p w14:paraId="71F6B46C" w14:textId="77777777" w:rsidR="00C36DA4" w:rsidRPr="00B24558" w:rsidRDefault="00C36DA4" w:rsidP="00D834C2">
      <w:pPr>
        <w:spacing w:after="0" w:line="240" w:lineRule="auto"/>
        <w:jc w:val="both"/>
      </w:pPr>
    </w:p>
    <w:p w14:paraId="20747ACA" w14:textId="77777777" w:rsidR="00C36DA4" w:rsidRPr="00FE0B1B" w:rsidRDefault="00C36DA4" w:rsidP="00D834C2">
      <w:pPr>
        <w:spacing w:after="0" w:line="240" w:lineRule="auto"/>
        <w:jc w:val="both"/>
      </w:pPr>
    </w:p>
    <w:p w14:paraId="2F974C0F" w14:textId="77777777" w:rsidR="00C36DA4" w:rsidRDefault="00C36DA4" w:rsidP="00D834C2">
      <w:pPr>
        <w:spacing w:after="0" w:line="240" w:lineRule="auto"/>
        <w:jc w:val="both"/>
      </w:pPr>
    </w:p>
    <w:p w14:paraId="5A4DA986" w14:textId="77777777" w:rsidR="00766A92" w:rsidRDefault="00766A92" w:rsidP="00D834C2">
      <w:pPr>
        <w:spacing w:after="0" w:line="240" w:lineRule="auto"/>
        <w:jc w:val="both"/>
      </w:pPr>
    </w:p>
    <w:p w14:paraId="706D5DDB" w14:textId="77777777" w:rsidR="00766A92" w:rsidRDefault="00766A92" w:rsidP="00D834C2">
      <w:pPr>
        <w:spacing w:after="0" w:line="240" w:lineRule="auto"/>
        <w:jc w:val="both"/>
      </w:pPr>
    </w:p>
    <w:p w14:paraId="2EB69525" w14:textId="77777777" w:rsidR="005B508D" w:rsidRDefault="005B508D" w:rsidP="00D834C2">
      <w:pPr>
        <w:spacing w:after="0" w:line="240" w:lineRule="auto"/>
        <w:jc w:val="both"/>
      </w:pPr>
    </w:p>
    <w:p w14:paraId="2D846636" w14:textId="77777777" w:rsidR="005B508D" w:rsidRDefault="005B508D" w:rsidP="00D834C2">
      <w:pPr>
        <w:spacing w:after="0" w:line="240" w:lineRule="auto"/>
        <w:jc w:val="both"/>
      </w:pPr>
    </w:p>
    <w:tbl>
      <w:tblPr>
        <w:tblW w:w="0" w:type="auto"/>
        <w:tblLook w:val="04A0" w:firstRow="1" w:lastRow="0" w:firstColumn="1" w:lastColumn="0" w:noHBand="0" w:noVBand="1"/>
      </w:tblPr>
      <w:tblGrid>
        <w:gridCol w:w="3577"/>
        <w:gridCol w:w="1488"/>
        <w:gridCol w:w="4006"/>
      </w:tblGrid>
      <w:tr w:rsidR="005B508D" w14:paraId="33A4D58D" w14:textId="77777777" w:rsidTr="00112B4A">
        <w:tc>
          <w:tcPr>
            <w:tcW w:w="3652" w:type="dxa"/>
            <w:shd w:val="clear" w:color="auto" w:fill="auto"/>
          </w:tcPr>
          <w:p w14:paraId="4B52012E" w14:textId="77777777" w:rsidR="005B508D" w:rsidRDefault="005B508D" w:rsidP="00D834C2">
            <w:pPr>
              <w:spacing w:after="0" w:line="240" w:lineRule="auto"/>
              <w:jc w:val="both"/>
            </w:pPr>
            <w:r w:rsidRPr="00FE0B1B">
              <w:t>Salzburg, am</w:t>
            </w:r>
            <w:r>
              <w:t xml:space="preserve"> .................................</w:t>
            </w:r>
          </w:p>
        </w:tc>
        <w:tc>
          <w:tcPr>
            <w:tcW w:w="1559" w:type="dxa"/>
            <w:shd w:val="clear" w:color="auto" w:fill="auto"/>
          </w:tcPr>
          <w:p w14:paraId="24041A34" w14:textId="77777777" w:rsidR="005B508D" w:rsidRDefault="005B508D" w:rsidP="00D834C2">
            <w:pPr>
              <w:spacing w:after="0" w:line="240" w:lineRule="auto"/>
              <w:jc w:val="both"/>
            </w:pPr>
          </w:p>
        </w:tc>
        <w:tc>
          <w:tcPr>
            <w:tcW w:w="4000" w:type="dxa"/>
            <w:shd w:val="clear" w:color="auto" w:fill="auto"/>
          </w:tcPr>
          <w:p w14:paraId="4C6E0439" w14:textId="77777777" w:rsidR="005B508D" w:rsidRDefault="005B508D" w:rsidP="00D834C2">
            <w:pPr>
              <w:spacing w:after="0" w:line="240" w:lineRule="auto"/>
              <w:jc w:val="center"/>
            </w:pPr>
            <w:r>
              <w:t>..............................................................</w:t>
            </w:r>
          </w:p>
        </w:tc>
      </w:tr>
      <w:tr w:rsidR="005B508D" w:rsidRPr="00112B4A" w14:paraId="0B67C63D" w14:textId="77777777" w:rsidTr="00112B4A">
        <w:tc>
          <w:tcPr>
            <w:tcW w:w="3652" w:type="dxa"/>
            <w:shd w:val="clear" w:color="auto" w:fill="auto"/>
          </w:tcPr>
          <w:p w14:paraId="55A149B4" w14:textId="77777777" w:rsidR="005B508D" w:rsidRPr="00112B4A" w:rsidRDefault="005B508D" w:rsidP="00D834C2">
            <w:pPr>
              <w:spacing w:after="0" w:line="240" w:lineRule="auto"/>
              <w:jc w:val="both"/>
              <w:rPr>
                <w:sz w:val="18"/>
              </w:rPr>
            </w:pPr>
          </w:p>
        </w:tc>
        <w:tc>
          <w:tcPr>
            <w:tcW w:w="1559" w:type="dxa"/>
            <w:shd w:val="clear" w:color="auto" w:fill="auto"/>
          </w:tcPr>
          <w:p w14:paraId="2795632C" w14:textId="77777777" w:rsidR="005B508D" w:rsidRPr="00112B4A" w:rsidRDefault="005B508D" w:rsidP="00D834C2">
            <w:pPr>
              <w:spacing w:after="0" w:line="240" w:lineRule="auto"/>
              <w:jc w:val="both"/>
              <w:rPr>
                <w:sz w:val="18"/>
              </w:rPr>
            </w:pPr>
          </w:p>
        </w:tc>
        <w:tc>
          <w:tcPr>
            <w:tcW w:w="4000" w:type="dxa"/>
            <w:shd w:val="clear" w:color="auto" w:fill="auto"/>
          </w:tcPr>
          <w:p w14:paraId="290A4E3A" w14:textId="77777777" w:rsidR="005B508D" w:rsidRPr="00112B4A" w:rsidRDefault="005B508D" w:rsidP="00D834C2">
            <w:pPr>
              <w:spacing w:after="0" w:line="240" w:lineRule="auto"/>
              <w:jc w:val="center"/>
              <w:rPr>
                <w:sz w:val="18"/>
              </w:rPr>
            </w:pPr>
            <w:r w:rsidRPr="00112B4A">
              <w:rPr>
                <w:sz w:val="18"/>
              </w:rPr>
              <w:t>Unterschrift des Vollmachtgebers</w:t>
            </w:r>
          </w:p>
        </w:tc>
      </w:tr>
    </w:tbl>
    <w:p w14:paraId="272CCA5C" w14:textId="77777777" w:rsidR="005B508D" w:rsidRDefault="005B508D" w:rsidP="00D834C2">
      <w:pPr>
        <w:spacing w:after="0" w:line="240" w:lineRule="auto"/>
        <w:jc w:val="both"/>
      </w:pPr>
    </w:p>
    <w:p w14:paraId="7C5BE7BC" w14:textId="77777777" w:rsidR="00C36DA4" w:rsidRPr="00FE0B1B" w:rsidRDefault="00C36DA4" w:rsidP="00D834C2">
      <w:pPr>
        <w:spacing w:after="0" w:line="240" w:lineRule="auto"/>
        <w:jc w:val="both"/>
      </w:pPr>
    </w:p>
    <w:p w14:paraId="6CD61FF7" w14:textId="77777777" w:rsidR="00C36DA4" w:rsidRPr="00766A92" w:rsidRDefault="00C36DA4" w:rsidP="00D834C2">
      <w:pPr>
        <w:spacing w:after="0" w:line="240" w:lineRule="auto"/>
        <w:jc w:val="both"/>
        <w:rPr>
          <w:b/>
          <w:sz w:val="20"/>
        </w:rPr>
      </w:pPr>
      <w:r w:rsidRPr="00766A92">
        <w:rPr>
          <w:b/>
          <w:sz w:val="20"/>
        </w:rPr>
        <w:t>Im Sinne des Verbraucherrechte-Richtlinie-Umsetzungsgesetzes BGBl</w:t>
      </w:r>
      <w:r w:rsidR="005B508D" w:rsidRPr="00766A92">
        <w:rPr>
          <w:b/>
          <w:sz w:val="20"/>
        </w:rPr>
        <w:t>.</w:t>
      </w:r>
      <w:r w:rsidRPr="00766A92">
        <w:rPr>
          <w:b/>
          <w:sz w:val="20"/>
        </w:rPr>
        <w:t xml:space="preserve"> I 33/2014 wird für </w:t>
      </w:r>
      <w:r w:rsidRPr="00766A92">
        <w:rPr>
          <w:b/>
          <w:sz w:val="20"/>
          <w:u w:val="single"/>
        </w:rPr>
        <w:t>Verbrauchergeschäfte</w:t>
      </w:r>
      <w:r w:rsidR="007E2A75" w:rsidRPr="00766A92">
        <w:rPr>
          <w:b/>
          <w:sz w:val="20"/>
        </w:rPr>
        <w:t xml:space="preserve"> F</w:t>
      </w:r>
      <w:r w:rsidRPr="00766A92">
        <w:rPr>
          <w:b/>
          <w:sz w:val="20"/>
        </w:rPr>
        <w:t>olgendes vereinbart:</w:t>
      </w:r>
    </w:p>
    <w:p w14:paraId="6D952C8E" w14:textId="77777777" w:rsidR="00C36DA4" w:rsidRPr="00766A92" w:rsidRDefault="00C36DA4" w:rsidP="00D834C2">
      <w:pPr>
        <w:spacing w:after="0" w:line="240" w:lineRule="auto"/>
        <w:jc w:val="both"/>
        <w:rPr>
          <w:sz w:val="20"/>
        </w:rPr>
      </w:pPr>
    </w:p>
    <w:p w14:paraId="0EDB3E19" w14:textId="77777777" w:rsidR="00C36DA4" w:rsidRPr="00766A92" w:rsidRDefault="00C36DA4" w:rsidP="00D834C2">
      <w:pPr>
        <w:numPr>
          <w:ilvl w:val="0"/>
          <w:numId w:val="2"/>
        </w:numPr>
        <w:spacing w:after="0" w:line="240" w:lineRule="auto"/>
        <w:ind w:left="426" w:hanging="426"/>
        <w:jc w:val="both"/>
        <w:rPr>
          <w:sz w:val="20"/>
        </w:rPr>
      </w:pPr>
      <w:r w:rsidRPr="00766A92">
        <w:rPr>
          <w:sz w:val="20"/>
        </w:rPr>
        <w:t>Sofern der Preis der beauftragten Dienstleistung vernünftigerweise im Voraus nicht be</w:t>
      </w:r>
      <w:r w:rsidRPr="00766A92">
        <w:rPr>
          <w:sz w:val="20"/>
        </w:rPr>
        <w:softHyphen/>
        <w:t xml:space="preserve">rechnet werden kann, errechnet sich dieser nach den Allgemeinen Honorarkriterien f. Rechtsanwälte </w:t>
      </w:r>
      <w:r w:rsidR="007E2A75" w:rsidRPr="00766A92">
        <w:rPr>
          <w:sz w:val="20"/>
        </w:rPr>
        <w:t xml:space="preserve">(AHK) </w:t>
      </w:r>
      <w:r w:rsidRPr="00766A92">
        <w:rPr>
          <w:sz w:val="20"/>
        </w:rPr>
        <w:t>bzw. nach dem Rechtsanwaltstarifgesetz</w:t>
      </w:r>
      <w:r w:rsidR="007E2A75" w:rsidRPr="00766A92">
        <w:rPr>
          <w:sz w:val="20"/>
        </w:rPr>
        <w:t xml:space="preserve"> (RATG)</w:t>
      </w:r>
      <w:r w:rsidRPr="00766A92">
        <w:rPr>
          <w:sz w:val="20"/>
        </w:rPr>
        <w:t>. Näheres zu den Abrechnungs</w:t>
      </w:r>
      <w:r w:rsidR="00766A92">
        <w:rPr>
          <w:sz w:val="20"/>
        </w:rPr>
        <w:softHyphen/>
      </w:r>
      <w:r w:rsidRPr="00766A92">
        <w:rPr>
          <w:sz w:val="20"/>
        </w:rPr>
        <w:t xml:space="preserve">modalitäten ist unter </w:t>
      </w:r>
      <w:r w:rsidRPr="00766A92">
        <w:rPr>
          <w:b/>
          <w:sz w:val="20"/>
        </w:rPr>
        <w:t>www.rechtsanwaelte.at</w:t>
      </w:r>
      <w:r w:rsidRPr="00766A92">
        <w:rPr>
          <w:sz w:val="20"/>
        </w:rPr>
        <w:t>, Infocenter – Bürger</w:t>
      </w:r>
      <w:r w:rsidRPr="00766A92">
        <w:rPr>
          <w:sz w:val="20"/>
        </w:rPr>
        <w:softHyphen/>
        <w:t>service – Broschüre Rechts</w:t>
      </w:r>
      <w:r w:rsidR="00766A92">
        <w:rPr>
          <w:sz w:val="20"/>
        </w:rPr>
        <w:softHyphen/>
      </w:r>
      <w:r w:rsidRPr="00766A92">
        <w:rPr>
          <w:sz w:val="20"/>
        </w:rPr>
        <w:t>anwaltshonorar, ersichtlich. Über Verlangen des Mandanten ist ihm diese Broschüre auszufolgen. Allfällige Steuern, Gebühren und Abgaben oder andere Ne</w:t>
      </w:r>
      <w:r w:rsidR="00766A92" w:rsidRPr="00766A92">
        <w:rPr>
          <w:sz w:val="20"/>
        </w:rPr>
        <w:softHyphen/>
      </w:r>
      <w:r w:rsidRPr="00766A92">
        <w:rPr>
          <w:sz w:val="20"/>
        </w:rPr>
        <w:t xml:space="preserve">bengebühren sind dem Mandanten im Voraus mitzuteilen. </w:t>
      </w:r>
    </w:p>
    <w:p w14:paraId="0BE9F7F6" w14:textId="77777777" w:rsidR="00C36DA4" w:rsidRPr="00766A92" w:rsidRDefault="00C36DA4" w:rsidP="00D834C2">
      <w:pPr>
        <w:spacing w:after="0" w:line="240" w:lineRule="auto"/>
        <w:ind w:left="426" w:hanging="426"/>
        <w:jc w:val="both"/>
        <w:rPr>
          <w:sz w:val="14"/>
        </w:rPr>
      </w:pPr>
    </w:p>
    <w:p w14:paraId="29DA58A8" w14:textId="77777777" w:rsidR="00C36DA4" w:rsidRPr="00766A92" w:rsidRDefault="00C36DA4" w:rsidP="00D834C2">
      <w:pPr>
        <w:numPr>
          <w:ilvl w:val="0"/>
          <w:numId w:val="2"/>
        </w:numPr>
        <w:spacing w:after="0" w:line="240" w:lineRule="auto"/>
        <w:ind w:left="426" w:hanging="426"/>
        <w:jc w:val="both"/>
        <w:rPr>
          <w:sz w:val="20"/>
        </w:rPr>
      </w:pPr>
      <w:r w:rsidRPr="00766A92">
        <w:rPr>
          <w:sz w:val="20"/>
        </w:rPr>
        <w:t>Die beauftragten Rechtsanwälte sichern eine möglichst rasche und fachlich fundierte Ausführung des erteilten Auftrages zu.</w:t>
      </w:r>
    </w:p>
    <w:p w14:paraId="3887F907" w14:textId="77777777" w:rsidR="00C36DA4" w:rsidRPr="00766A92" w:rsidRDefault="00C36DA4" w:rsidP="00D834C2">
      <w:pPr>
        <w:pStyle w:val="Listenabsatz"/>
        <w:spacing w:after="0" w:line="240" w:lineRule="auto"/>
        <w:ind w:left="426" w:hanging="426"/>
        <w:rPr>
          <w:rFonts w:ascii="Arial" w:hAnsi="Arial" w:cs="Arial"/>
          <w:sz w:val="14"/>
          <w:szCs w:val="22"/>
        </w:rPr>
      </w:pPr>
    </w:p>
    <w:p w14:paraId="53694CC5" w14:textId="77777777" w:rsidR="00C36DA4" w:rsidRPr="00766A92" w:rsidRDefault="00C36DA4" w:rsidP="00D834C2">
      <w:pPr>
        <w:numPr>
          <w:ilvl w:val="0"/>
          <w:numId w:val="2"/>
        </w:numPr>
        <w:spacing w:after="0" w:line="240" w:lineRule="auto"/>
        <w:ind w:left="426" w:hanging="426"/>
        <w:jc w:val="both"/>
        <w:rPr>
          <w:sz w:val="20"/>
        </w:rPr>
      </w:pPr>
      <w:r w:rsidRPr="00766A92">
        <w:rPr>
          <w:sz w:val="20"/>
        </w:rPr>
        <w:t>Im Falle der Beendigung des Mandates verpflichten sich die bevollmächtigten Rechts</w:t>
      </w:r>
      <w:r w:rsidR="00766A92" w:rsidRPr="00766A92">
        <w:rPr>
          <w:sz w:val="20"/>
        </w:rPr>
        <w:softHyphen/>
      </w:r>
      <w:r w:rsidRPr="00766A92">
        <w:rPr>
          <w:sz w:val="20"/>
        </w:rPr>
        <w:t>anwälte, ihre Leistungen binnen 14 Tagen abzurechnen und allfällige Überschüsse nach Ab</w:t>
      </w:r>
      <w:r w:rsidR="00766A92" w:rsidRPr="00766A92">
        <w:rPr>
          <w:sz w:val="20"/>
        </w:rPr>
        <w:softHyphen/>
      </w:r>
      <w:r w:rsidRPr="00766A92">
        <w:rPr>
          <w:sz w:val="20"/>
        </w:rPr>
        <w:t>zug der angefallenen Kosten und Gebühren an den Bezugsbe</w:t>
      </w:r>
      <w:r w:rsidRPr="00766A92">
        <w:rPr>
          <w:sz w:val="20"/>
        </w:rPr>
        <w:softHyphen/>
        <w:t>rechtigten auszufolgen. Bereits erbrachte Leistungen und Aufwendungen, die nicht durch Vorschuss gedeckt sind, sind binnen 14 Tagen ab Rechnungslegung an die Rechtsanwälte zu bezahlen.</w:t>
      </w:r>
    </w:p>
    <w:p w14:paraId="09B3097F" w14:textId="77777777" w:rsidR="00C36DA4" w:rsidRPr="00766A92" w:rsidRDefault="00C36DA4" w:rsidP="00D834C2">
      <w:pPr>
        <w:pStyle w:val="Listenabsatz"/>
        <w:spacing w:after="0" w:line="240" w:lineRule="auto"/>
        <w:ind w:left="426"/>
        <w:jc w:val="both"/>
        <w:rPr>
          <w:rFonts w:ascii="Arial" w:hAnsi="Arial" w:cs="Arial"/>
          <w:sz w:val="20"/>
          <w:szCs w:val="22"/>
        </w:rPr>
      </w:pPr>
      <w:r w:rsidRPr="00766A92">
        <w:rPr>
          <w:rFonts w:ascii="Arial" w:hAnsi="Arial" w:cs="Arial"/>
          <w:sz w:val="20"/>
          <w:szCs w:val="22"/>
        </w:rPr>
        <w:t xml:space="preserve">Rückzahlungen an den </w:t>
      </w:r>
      <w:r w:rsidR="007E2A75" w:rsidRPr="00766A92">
        <w:rPr>
          <w:rFonts w:ascii="Arial" w:hAnsi="Arial" w:cs="Arial"/>
          <w:sz w:val="20"/>
          <w:szCs w:val="22"/>
        </w:rPr>
        <w:t xml:space="preserve">Mandanten </w:t>
      </w:r>
      <w:r w:rsidRPr="00766A92">
        <w:rPr>
          <w:rFonts w:ascii="Arial" w:hAnsi="Arial" w:cs="Arial"/>
          <w:sz w:val="20"/>
          <w:szCs w:val="22"/>
        </w:rPr>
        <w:t xml:space="preserve">erfolgen ausschließlich durch Überweisung auf ein von diesem bekannt gegebenes Konto, wobei dem </w:t>
      </w:r>
      <w:r w:rsidR="007E2A75" w:rsidRPr="00766A92">
        <w:rPr>
          <w:rFonts w:ascii="Arial" w:hAnsi="Arial" w:cs="Arial"/>
          <w:sz w:val="20"/>
          <w:szCs w:val="22"/>
        </w:rPr>
        <w:t xml:space="preserve">Mandanten </w:t>
      </w:r>
      <w:r w:rsidRPr="00766A92">
        <w:rPr>
          <w:rFonts w:ascii="Arial" w:hAnsi="Arial" w:cs="Arial"/>
          <w:sz w:val="20"/>
          <w:szCs w:val="22"/>
        </w:rPr>
        <w:t>dadurch keine Kosten er</w:t>
      </w:r>
      <w:r w:rsidRPr="00766A92">
        <w:rPr>
          <w:rFonts w:ascii="Arial" w:hAnsi="Arial" w:cs="Arial"/>
          <w:sz w:val="20"/>
          <w:szCs w:val="22"/>
        </w:rPr>
        <w:softHyphen/>
        <w:t>wachsen dürfen.</w:t>
      </w:r>
    </w:p>
    <w:p w14:paraId="347FFE24" w14:textId="77777777" w:rsidR="00C36DA4" w:rsidRPr="00766A92" w:rsidRDefault="00C36DA4" w:rsidP="00D834C2">
      <w:pPr>
        <w:spacing w:after="0" w:line="240" w:lineRule="auto"/>
        <w:jc w:val="both"/>
        <w:rPr>
          <w:sz w:val="20"/>
        </w:rPr>
      </w:pPr>
    </w:p>
    <w:p w14:paraId="2D457CFA" w14:textId="77777777" w:rsidR="00C36DA4" w:rsidRPr="00766A92" w:rsidRDefault="00C36DA4" w:rsidP="00D834C2">
      <w:pPr>
        <w:spacing w:after="0" w:line="240" w:lineRule="auto"/>
        <w:jc w:val="both"/>
        <w:rPr>
          <w:sz w:val="20"/>
        </w:rPr>
      </w:pPr>
    </w:p>
    <w:p w14:paraId="5DD84AC0" w14:textId="77777777" w:rsidR="00C36DA4" w:rsidRPr="00766A92" w:rsidRDefault="00C36DA4" w:rsidP="00D834C2">
      <w:pPr>
        <w:spacing w:after="0" w:line="240" w:lineRule="auto"/>
        <w:jc w:val="both"/>
        <w:rPr>
          <w:sz w:val="20"/>
        </w:rPr>
      </w:pPr>
      <w:r w:rsidRPr="00766A92">
        <w:rPr>
          <w:sz w:val="20"/>
        </w:rPr>
        <w:t>Salzburg, am …………………</w:t>
      </w:r>
      <w:proofErr w:type="gramStart"/>
      <w:r w:rsidRPr="00766A92">
        <w:rPr>
          <w:sz w:val="20"/>
        </w:rPr>
        <w:t>…….</w:t>
      </w:r>
      <w:proofErr w:type="gramEnd"/>
      <w:r w:rsidRPr="00766A92">
        <w:rPr>
          <w:sz w:val="20"/>
        </w:rPr>
        <w:t>.</w:t>
      </w:r>
    </w:p>
    <w:p w14:paraId="4DB88FFA" w14:textId="77777777" w:rsidR="00C36DA4" w:rsidRPr="00766A92" w:rsidRDefault="00C36DA4" w:rsidP="00D834C2">
      <w:pPr>
        <w:spacing w:after="0" w:line="240" w:lineRule="auto"/>
        <w:jc w:val="both"/>
        <w:rPr>
          <w:sz w:val="20"/>
        </w:rPr>
      </w:pPr>
    </w:p>
    <w:p w14:paraId="3C7836B3" w14:textId="77777777" w:rsidR="00C36DA4" w:rsidRPr="00FE0B1B" w:rsidRDefault="00C36DA4" w:rsidP="00D834C2">
      <w:pPr>
        <w:spacing w:after="0" w:line="240" w:lineRule="auto"/>
        <w:jc w:val="both"/>
      </w:pPr>
    </w:p>
    <w:p w14:paraId="6AD73270" w14:textId="77777777" w:rsidR="00C36DA4" w:rsidRPr="00FE0B1B" w:rsidRDefault="00C36DA4" w:rsidP="00D834C2">
      <w:pPr>
        <w:spacing w:after="0" w:line="240" w:lineRule="auto"/>
        <w:jc w:val="both"/>
      </w:pPr>
    </w:p>
    <w:p w14:paraId="5CB6E27B" w14:textId="77777777" w:rsidR="00C36DA4" w:rsidRDefault="00C36DA4" w:rsidP="00D834C2">
      <w:pPr>
        <w:spacing w:after="0" w:line="240" w:lineRule="auto"/>
        <w:jc w:val="both"/>
      </w:pPr>
    </w:p>
    <w:p w14:paraId="6F1B62D2" w14:textId="77777777" w:rsidR="004C3BBA" w:rsidRPr="00FE0B1B" w:rsidRDefault="004C3BBA" w:rsidP="00D834C2">
      <w:pPr>
        <w:spacing w:after="0" w:line="240" w:lineRule="auto"/>
        <w:jc w:val="both"/>
      </w:pPr>
    </w:p>
    <w:tbl>
      <w:tblPr>
        <w:tblW w:w="0" w:type="auto"/>
        <w:tblLook w:val="04A0" w:firstRow="1" w:lastRow="0" w:firstColumn="1" w:lastColumn="0" w:noHBand="0" w:noVBand="1"/>
      </w:tblPr>
      <w:tblGrid>
        <w:gridCol w:w="4062"/>
        <w:gridCol w:w="895"/>
        <w:gridCol w:w="4114"/>
      </w:tblGrid>
      <w:tr w:rsidR="00C36DA4" w:rsidRPr="00FE0B1B" w14:paraId="7523D95A" w14:textId="77777777" w:rsidTr="007E2A75">
        <w:tc>
          <w:tcPr>
            <w:tcW w:w="4077" w:type="dxa"/>
            <w:shd w:val="clear" w:color="auto" w:fill="auto"/>
          </w:tcPr>
          <w:p w14:paraId="08AAFFD7" w14:textId="77777777" w:rsidR="00C36DA4" w:rsidRPr="00FE0B1B" w:rsidRDefault="00C36DA4" w:rsidP="00D834C2">
            <w:pPr>
              <w:spacing w:after="0" w:line="240" w:lineRule="auto"/>
              <w:jc w:val="both"/>
            </w:pPr>
            <w:r w:rsidRPr="00FE0B1B">
              <w:t>……………………………………………</w:t>
            </w:r>
          </w:p>
        </w:tc>
        <w:tc>
          <w:tcPr>
            <w:tcW w:w="993" w:type="dxa"/>
            <w:shd w:val="clear" w:color="auto" w:fill="auto"/>
          </w:tcPr>
          <w:p w14:paraId="23257DCD" w14:textId="77777777" w:rsidR="00C36DA4" w:rsidRPr="00FE0B1B" w:rsidRDefault="00C36DA4" w:rsidP="00D834C2">
            <w:pPr>
              <w:spacing w:after="0" w:line="240" w:lineRule="auto"/>
              <w:jc w:val="both"/>
            </w:pPr>
          </w:p>
        </w:tc>
        <w:tc>
          <w:tcPr>
            <w:tcW w:w="4141" w:type="dxa"/>
            <w:shd w:val="clear" w:color="auto" w:fill="auto"/>
          </w:tcPr>
          <w:p w14:paraId="7057D8C4" w14:textId="77777777" w:rsidR="00C36DA4" w:rsidRPr="00FE0B1B" w:rsidRDefault="00C36DA4" w:rsidP="00D834C2">
            <w:pPr>
              <w:spacing w:after="0" w:line="240" w:lineRule="auto"/>
              <w:jc w:val="both"/>
            </w:pPr>
            <w:r w:rsidRPr="00FE0B1B">
              <w:t>.............………………………………….</w:t>
            </w:r>
          </w:p>
        </w:tc>
      </w:tr>
      <w:tr w:rsidR="00C36DA4" w:rsidRPr="00766A92" w14:paraId="5A77038F" w14:textId="77777777" w:rsidTr="007E2A75">
        <w:tc>
          <w:tcPr>
            <w:tcW w:w="4077" w:type="dxa"/>
            <w:shd w:val="clear" w:color="auto" w:fill="auto"/>
          </w:tcPr>
          <w:p w14:paraId="7B563F2A" w14:textId="77777777" w:rsidR="00C36DA4" w:rsidRPr="00766A92" w:rsidRDefault="00C36DA4" w:rsidP="00D834C2">
            <w:pPr>
              <w:spacing w:after="0" w:line="240" w:lineRule="auto"/>
              <w:jc w:val="center"/>
              <w:rPr>
                <w:sz w:val="18"/>
              </w:rPr>
            </w:pPr>
            <w:r w:rsidRPr="00766A92">
              <w:rPr>
                <w:sz w:val="18"/>
              </w:rPr>
              <w:t>Mandant</w:t>
            </w:r>
          </w:p>
        </w:tc>
        <w:tc>
          <w:tcPr>
            <w:tcW w:w="993" w:type="dxa"/>
            <w:shd w:val="clear" w:color="auto" w:fill="auto"/>
          </w:tcPr>
          <w:p w14:paraId="36C216A2" w14:textId="77777777" w:rsidR="00C36DA4" w:rsidRPr="00766A92" w:rsidRDefault="00C36DA4" w:rsidP="00D834C2">
            <w:pPr>
              <w:spacing w:after="0" w:line="240" w:lineRule="auto"/>
              <w:jc w:val="both"/>
              <w:rPr>
                <w:sz w:val="18"/>
              </w:rPr>
            </w:pPr>
          </w:p>
        </w:tc>
        <w:tc>
          <w:tcPr>
            <w:tcW w:w="4141" w:type="dxa"/>
            <w:shd w:val="clear" w:color="auto" w:fill="auto"/>
          </w:tcPr>
          <w:p w14:paraId="4EEB1FBD" w14:textId="77777777" w:rsidR="007E2A75" w:rsidRDefault="00912BA4" w:rsidP="00D834C2">
            <w:pPr>
              <w:tabs>
                <w:tab w:val="center" w:pos="1560"/>
              </w:tabs>
              <w:autoSpaceDE w:val="0"/>
              <w:autoSpaceDN w:val="0"/>
              <w:spacing w:after="0" w:line="240" w:lineRule="auto"/>
              <w:jc w:val="center"/>
              <w:rPr>
                <w:b/>
                <w:sz w:val="18"/>
              </w:rPr>
            </w:pPr>
            <w:r>
              <w:rPr>
                <w:b/>
                <w:sz w:val="18"/>
              </w:rPr>
              <w:t>Rechtsanwalt</w:t>
            </w:r>
          </w:p>
          <w:p w14:paraId="2D2D7C2A" w14:textId="77777777" w:rsidR="00912BA4" w:rsidRPr="00766A92" w:rsidRDefault="00912BA4" w:rsidP="00D834C2">
            <w:pPr>
              <w:tabs>
                <w:tab w:val="center" w:pos="1560"/>
              </w:tabs>
              <w:autoSpaceDE w:val="0"/>
              <w:autoSpaceDN w:val="0"/>
              <w:spacing w:after="0" w:line="240" w:lineRule="auto"/>
              <w:jc w:val="center"/>
              <w:rPr>
                <w:b/>
                <w:sz w:val="18"/>
              </w:rPr>
            </w:pPr>
            <w:r>
              <w:rPr>
                <w:b/>
                <w:sz w:val="18"/>
              </w:rPr>
              <w:t>Dr.</w:t>
            </w:r>
            <w:r w:rsidR="00DB4132">
              <w:rPr>
                <w:b/>
                <w:sz w:val="18"/>
              </w:rPr>
              <w:t xml:space="preserve"> </w:t>
            </w:r>
            <w:r>
              <w:rPr>
                <w:b/>
                <w:sz w:val="18"/>
              </w:rPr>
              <w:t>Christian Schubert</w:t>
            </w:r>
          </w:p>
          <w:p w14:paraId="45011D51" w14:textId="34B30B54" w:rsidR="007E2A75" w:rsidRPr="00766A92" w:rsidRDefault="007E2A75" w:rsidP="00D834C2">
            <w:pPr>
              <w:tabs>
                <w:tab w:val="center" w:pos="1560"/>
              </w:tabs>
              <w:autoSpaceDE w:val="0"/>
              <w:autoSpaceDN w:val="0"/>
              <w:spacing w:after="0" w:line="240" w:lineRule="auto"/>
              <w:jc w:val="center"/>
              <w:rPr>
                <w:sz w:val="18"/>
              </w:rPr>
            </w:pPr>
            <w:r w:rsidRPr="00766A92">
              <w:rPr>
                <w:sz w:val="18"/>
              </w:rPr>
              <w:t xml:space="preserve">A-5020 Salzburg, </w:t>
            </w:r>
            <w:r w:rsidR="002C063E">
              <w:rPr>
                <w:sz w:val="18"/>
              </w:rPr>
              <w:t>Schwarzstraße 21</w:t>
            </w:r>
          </w:p>
          <w:p w14:paraId="56CE7FE5" w14:textId="77777777" w:rsidR="007E2A75" w:rsidRPr="00766A92" w:rsidRDefault="007E2A75" w:rsidP="00D834C2">
            <w:pPr>
              <w:tabs>
                <w:tab w:val="center" w:pos="1560"/>
              </w:tabs>
              <w:autoSpaceDE w:val="0"/>
              <w:autoSpaceDN w:val="0"/>
              <w:spacing w:after="0" w:line="240" w:lineRule="auto"/>
              <w:jc w:val="center"/>
              <w:rPr>
                <w:sz w:val="18"/>
              </w:rPr>
            </w:pPr>
            <w:r w:rsidRPr="00766A92">
              <w:rPr>
                <w:sz w:val="18"/>
              </w:rPr>
              <w:t>Telefon 0662/843313-0, Fax 843313-24</w:t>
            </w:r>
          </w:p>
          <w:p w14:paraId="0C43FA71" w14:textId="77777777" w:rsidR="00C36DA4" w:rsidRDefault="007E2A75" w:rsidP="00D834C2">
            <w:pPr>
              <w:tabs>
                <w:tab w:val="center" w:pos="1560"/>
              </w:tabs>
              <w:autoSpaceDE w:val="0"/>
              <w:autoSpaceDN w:val="0"/>
              <w:spacing w:after="0" w:line="240" w:lineRule="auto"/>
              <w:jc w:val="center"/>
              <w:rPr>
                <w:sz w:val="18"/>
              </w:rPr>
            </w:pPr>
            <w:r w:rsidRPr="00766A92">
              <w:rPr>
                <w:sz w:val="18"/>
              </w:rPr>
              <w:t xml:space="preserve">Code </w:t>
            </w:r>
            <w:r w:rsidR="00D834C2">
              <w:rPr>
                <w:sz w:val="18"/>
              </w:rPr>
              <w:t>R504218</w:t>
            </w:r>
          </w:p>
          <w:p w14:paraId="4B0D5B5E" w14:textId="3B5C74AC" w:rsidR="00EF624A" w:rsidRPr="00766A92" w:rsidRDefault="00EF624A" w:rsidP="00D834C2">
            <w:pPr>
              <w:tabs>
                <w:tab w:val="center" w:pos="1560"/>
              </w:tabs>
              <w:autoSpaceDE w:val="0"/>
              <w:autoSpaceDN w:val="0"/>
              <w:spacing w:after="0" w:line="240" w:lineRule="auto"/>
              <w:jc w:val="center"/>
              <w:rPr>
                <w:sz w:val="18"/>
              </w:rPr>
            </w:pPr>
          </w:p>
        </w:tc>
      </w:tr>
    </w:tbl>
    <w:p w14:paraId="22D059B2" w14:textId="77777777" w:rsidR="00370654" w:rsidRDefault="00370654" w:rsidP="00D834C2">
      <w:pPr>
        <w:spacing w:after="0" w:line="240" w:lineRule="auto"/>
      </w:pPr>
    </w:p>
    <w:p w14:paraId="2E0DC5DA" w14:textId="77777777" w:rsidR="00684CD6" w:rsidRPr="00B77DE9" w:rsidRDefault="00370654" w:rsidP="00D834C2">
      <w:pPr>
        <w:spacing w:after="0" w:line="240" w:lineRule="auto"/>
        <w:ind w:left="567"/>
        <w:jc w:val="center"/>
        <w:outlineLvl w:val="0"/>
        <w:rPr>
          <w:b/>
          <w:bCs/>
          <w:caps/>
          <w:kern w:val="36"/>
          <w:sz w:val="28"/>
          <w:u w:val="single"/>
        </w:rPr>
      </w:pPr>
      <w:r>
        <w:br w:type="page"/>
      </w:r>
      <w:r w:rsidR="00684CD6" w:rsidRPr="00B77DE9">
        <w:rPr>
          <w:b/>
          <w:bCs/>
          <w:caps/>
          <w:kern w:val="36"/>
          <w:sz w:val="28"/>
          <w:u w:val="single"/>
        </w:rPr>
        <w:lastRenderedPageBreak/>
        <w:t>Datenschutzerklärung</w:t>
      </w:r>
    </w:p>
    <w:p w14:paraId="616BFAE9" w14:textId="77777777" w:rsidR="00684CD6" w:rsidRPr="00C13C48" w:rsidRDefault="00684CD6" w:rsidP="00D834C2">
      <w:pPr>
        <w:spacing w:after="0" w:line="240" w:lineRule="auto"/>
        <w:jc w:val="center"/>
        <w:outlineLvl w:val="0"/>
        <w:rPr>
          <w:b/>
          <w:bCs/>
          <w:kern w:val="36"/>
          <w:sz w:val="20"/>
        </w:rPr>
      </w:pPr>
      <w:r w:rsidRPr="00C13C48">
        <w:rPr>
          <w:b/>
          <w:bCs/>
          <w:kern w:val="36"/>
          <w:sz w:val="20"/>
        </w:rPr>
        <w:t>(Informationsblatt)</w:t>
      </w:r>
    </w:p>
    <w:p w14:paraId="068597C3" w14:textId="77777777" w:rsidR="00684CD6" w:rsidRDefault="00684CD6" w:rsidP="00D834C2">
      <w:pPr>
        <w:spacing w:after="0" w:line="240" w:lineRule="auto"/>
        <w:jc w:val="center"/>
        <w:outlineLvl w:val="0"/>
        <w:rPr>
          <w:bCs/>
          <w:kern w:val="36"/>
          <w:sz w:val="16"/>
        </w:rPr>
      </w:pPr>
      <w:r w:rsidRPr="00C13C48">
        <w:rPr>
          <w:bCs/>
          <w:kern w:val="36"/>
          <w:sz w:val="16"/>
        </w:rPr>
        <w:t xml:space="preserve">(Aus textökonomischen Gründen wird in diesem Schriftstück die „männliche“ Form herangezogen; </w:t>
      </w:r>
    </w:p>
    <w:p w14:paraId="4E1BC285" w14:textId="77777777" w:rsidR="00684CD6" w:rsidRPr="00C13C48" w:rsidRDefault="00684CD6" w:rsidP="00D834C2">
      <w:pPr>
        <w:spacing w:after="0" w:line="240" w:lineRule="auto"/>
        <w:jc w:val="center"/>
        <w:outlineLvl w:val="0"/>
        <w:rPr>
          <w:bCs/>
          <w:kern w:val="36"/>
          <w:sz w:val="16"/>
        </w:rPr>
      </w:pPr>
      <w:r w:rsidRPr="00C13C48">
        <w:rPr>
          <w:bCs/>
          <w:kern w:val="36"/>
          <w:sz w:val="16"/>
        </w:rPr>
        <w:t>die Angaben betreffen aber sowohl Mandanten als auch Mandantinnen.)</w:t>
      </w:r>
    </w:p>
    <w:p w14:paraId="1A024861" w14:textId="77777777" w:rsidR="00684CD6" w:rsidRPr="00C13C48" w:rsidRDefault="00684CD6" w:rsidP="00D834C2">
      <w:pPr>
        <w:spacing w:after="0" w:line="240" w:lineRule="auto"/>
        <w:outlineLvl w:val="0"/>
        <w:rPr>
          <w:bCs/>
          <w:kern w:val="36"/>
          <w:u w:val="single"/>
        </w:rPr>
      </w:pPr>
    </w:p>
    <w:p w14:paraId="649F5F78" w14:textId="77777777" w:rsidR="00684CD6" w:rsidRPr="00B77DE9" w:rsidRDefault="00684CD6" w:rsidP="00D834C2">
      <w:pPr>
        <w:spacing w:after="0" w:line="240" w:lineRule="auto"/>
        <w:outlineLvl w:val="0"/>
        <w:rPr>
          <w:b/>
          <w:bCs/>
          <w:kern w:val="36"/>
          <w:sz w:val="20"/>
          <w:szCs w:val="20"/>
        </w:rPr>
      </w:pPr>
      <w:r w:rsidRPr="00B77DE9">
        <w:rPr>
          <w:b/>
          <w:sz w:val="20"/>
          <w:szCs w:val="20"/>
        </w:rPr>
        <w:t>1. Personenbezogene Daten</w:t>
      </w:r>
    </w:p>
    <w:p w14:paraId="511E5B34" w14:textId="77777777" w:rsidR="00684CD6" w:rsidRPr="00B77DE9" w:rsidRDefault="00912BA4" w:rsidP="00D834C2">
      <w:pPr>
        <w:spacing w:after="0" w:line="240" w:lineRule="auto"/>
        <w:jc w:val="both"/>
        <w:rPr>
          <w:sz w:val="20"/>
          <w:szCs w:val="20"/>
        </w:rPr>
      </w:pPr>
      <w:r>
        <w:rPr>
          <w:sz w:val="20"/>
          <w:szCs w:val="20"/>
        </w:rPr>
        <w:t>Ich</w:t>
      </w:r>
      <w:r w:rsidR="00684CD6" w:rsidRPr="00B77DE9">
        <w:rPr>
          <w:sz w:val="20"/>
          <w:szCs w:val="20"/>
        </w:rPr>
        <w:t>, Rechtsanw</w:t>
      </w:r>
      <w:r>
        <w:rPr>
          <w:sz w:val="20"/>
          <w:szCs w:val="20"/>
        </w:rPr>
        <w:t>alt Dr. Christian Schubert</w:t>
      </w:r>
      <w:r w:rsidR="00684CD6" w:rsidRPr="00B77DE9">
        <w:rPr>
          <w:sz w:val="20"/>
          <w:szCs w:val="20"/>
        </w:rPr>
        <w:t xml:space="preserve"> erhebe, verarbeite, nutze und speicher</w:t>
      </w:r>
      <w:r>
        <w:rPr>
          <w:sz w:val="20"/>
          <w:szCs w:val="20"/>
        </w:rPr>
        <w:t>e</w:t>
      </w:r>
      <w:r w:rsidR="00684CD6" w:rsidRPr="00B77DE9">
        <w:rPr>
          <w:sz w:val="20"/>
          <w:szCs w:val="20"/>
        </w:rPr>
        <w:t xml:space="preserve"> Ihre personenbezogenen Daten nur mit Ihrer Einwilligung bzw. Man</w:t>
      </w:r>
      <w:r w:rsidR="00684CD6" w:rsidRPr="00B77DE9">
        <w:rPr>
          <w:sz w:val="20"/>
          <w:szCs w:val="20"/>
        </w:rPr>
        <w:softHyphen/>
        <w:t>datierung oder Be</w:t>
      </w:r>
      <w:r w:rsidR="00684CD6">
        <w:rPr>
          <w:sz w:val="20"/>
          <w:szCs w:val="20"/>
        </w:rPr>
        <w:softHyphen/>
      </w:r>
      <w:r w:rsidR="00684CD6" w:rsidRPr="00B77DE9">
        <w:rPr>
          <w:sz w:val="20"/>
          <w:szCs w:val="20"/>
        </w:rPr>
        <w:t>stell</w:t>
      </w:r>
      <w:r w:rsidR="00684CD6">
        <w:rPr>
          <w:sz w:val="20"/>
          <w:szCs w:val="20"/>
        </w:rPr>
        <w:softHyphen/>
      </w:r>
      <w:r w:rsidR="00684CD6" w:rsidRPr="00B77DE9">
        <w:rPr>
          <w:sz w:val="20"/>
          <w:szCs w:val="20"/>
        </w:rPr>
        <w:t>ung zu den mit Ihnen vereinbarten Zwecken oder wenn eine sonstige rechtliche Grundlage im Ein</w:t>
      </w:r>
      <w:r w:rsidR="00684CD6">
        <w:rPr>
          <w:sz w:val="20"/>
          <w:szCs w:val="20"/>
        </w:rPr>
        <w:softHyphen/>
      </w:r>
      <w:r w:rsidR="00684CD6" w:rsidRPr="00B77DE9">
        <w:rPr>
          <w:sz w:val="20"/>
          <w:szCs w:val="20"/>
        </w:rPr>
        <w:t xml:space="preserve">klang mit der DSGVO vorliegt; dies unter Einhaltung der </w:t>
      </w:r>
      <w:proofErr w:type="spellStart"/>
      <w:r w:rsidR="00684CD6" w:rsidRPr="00B77DE9">
        <w:rPr>
          <w:sz w:val="20"/>
          <w:szCs w:val="20"/>
        </w:rPr>
        <w:t>daten</w:t>
      </w:r>
      <w:r w:rsidR="00684CD6" w:rsidRPr="00B77DE9">
        <w:rPr>
          <w:sz w:val="20"/>
          <w:szCs w:val="20"/>
        </w:rPr>
        <w:softHyphen/>
        <w:t>schutz</w:t>
      </w:r>
      <w:proofErr w:type="spellEnd"/>
      <w:r w:rsidR="00684CD6" w:rsidRPr="00B77DE9">
        <w:rPr>
          <w:sz w:val="20"/>
          <w:szCs w:val="20"/>
        </w:rPr>
        <w:t>- und zivilrechtlichen Be</w:t>
      </w:r>
      <w:r w:rsidR="00684CD6">
        <w:rPr>
          <w:sz w:val="20"/>
          <w:szCs w:val="20"/>
        </w:rPr>
        <w:softHyphen/>
      </w:r>
      <w:r w:rsidR="00684CD6" w:rsidRPr="00B77DE9">
        <w:rPr>
          <w:sz w:val="20"/>
          <w:szCs w:val="20"/>
        </w:rPr>
        <w:t xml:space="preserve">stimmungen. </w:t>
      </w:r>
    </w:p>
    <w:p w14:paraId="149DC737" w14:textId="77777777" w:rsidR="00684CD6" w:rsidRPr="00B77DE9" w:rsidRDefault="00684CD6" w:rsidP="00D834C2">
      <w:pPr>
        <w:spacing w:after="0" w:line="240" w:lineRule="auto"/>
        <w:jc w:val="both"/>
        <w:rPr>
          <w:sz w:val="20"/>
          <w:szCs w:val="20"/>
        </w:rPr>
      </w:pPr>
      <w:r w:rsidRPr="00B77DE9">
        <w:rPr>
          <w:sz w:val="20"/>
          <w:szCs w:val="20"/>
        </w:rPr>
        <w:t>Es werden nur solche personenbezogenen Daten erhoben, die für die Durchführung und Ab</w:t>
      </w:r>
      <w:r w:rsidRPr="00B77DE9">
        <w:rPr>
          <w:sz w:val="20"/>
          <w:szCs w:val="20"/>
        </w:rPr>
        <w:softHyphen/>
        <w:t>wicklung unserer rechtsanwaltlichen Leistungen erforderlich sind oder die Sie uns freiwillig zur Verfügung ge</w:t>
      </w:r>
      <w:r>
        <w:rPr>
          <w:sz w:val="20"/>
          <w:szCs w:val="20"/>
        </w:rPr>
        <w:softHyphen/>
      </w:r>
      <w:r w:rsidRPr="00B77DE9">
        <w:rPr>
          <w:sz w:val="20"/>
          <w:szCs w:val="20"/>
        </w:rPr>
        <w:t>stellt haben.</w:t>
      </w:r>
    </w:p>
    <w:p w14:paraId="03F03CFC" w14:textId="77777777" w:rsidR="00684CD6" w:rsidRPr="00B77DE9" w:rsidRDefault="00684CD6" w:rsidP="00D834C2">
      <w:pPr>
        <w:spacing w:after="0" w:line="240" w:lineRule="auto"/>
        <w:jc w:val="both"/>
        <w:rPr>
          <w:sz w:val="20"/>
          <w:szCs w:val="20"/>
        </w:rPr>
      </w:pPr>
      <w:r w:rsidRPr="00B77DE9">
        <w:rPr>
          <w:sz w:val="20"/>
          <w:szCs w:val="20"/>
        </w:rPr>
        <w:t>Personenbezogene Daten sind alle Daten, die Einzelangaben über persönliche oder sach</w:t>
      </w:r>
      <w:r w:rsidRPr="00B77DE9">
        <w:rPr>
          <w:sz w:val="20"/>
          <w:szCs w:val="20"/>
        </w:rPr>
        <w:softHyphen/>
        <w:t>liche Ver</w:t>
      </w:r>
      <w:r>
        <w:rPr>
          <w:sz w:val="20"/>
          <w:szCs w:val="20"/>
        </w:rPr>
        <w:softHyphen/>
      </w:r>
      <w:r w:rsidRPr="00B77DE9">
        <w:rPr>
          <w:sz w:val="20"/>
          <w:szCs w:val="20"/>
        </w:rPr>
        <w:t>hältnisse enthalten, beispielsweise Name, Anschrift, Emailadresse, Telefon</w:t>
      </w:r>
      <w:r w:rsidRPr="00B77DE9">
        <w:rPr>
          <w:sz w:val="20"/>
          <w:szCs w:val="20"/>
        </w:rPr>
        <w:softHyphen/>
        <w:t>nummer, Geburtsdatum, Alter, Geschlecht, Sozialversicherungs- und / oder Steuernummer, Video</w:t>
      </w:r>
      <w:r w:rsidRPr="00B77DE9">
        <w:rPr>
          <w:sz w:val="20"/>
          <w:szCs w:val="20"/>
        </w:rPr>
        <w:softHyphen/>
        <w:t>auf</w:t>
      </w:r>
      <w:r w:rsidRPr="00B77DE9">
        <w:rPr>
          <w:sz w:val="20"/>
          <w:szCs w:val="20"/>
        </w:rPr>
        <w:softHyphen/>
        <w:t>zeichnungen, Fotos, Stimm</w:t>
      </w:r>
      <w:r>
        <w:rPr>
          <w:sz w:val="20"/>
          <w:szCs w:val="20"/>
        </w:rPr>
        <w:softHyphen/>
      </w:r>
      <w:r w:rsidRPr="00B77DE9">
        <w:rPr>
          <w:sz w:val="20"/>
          <w:szCs w:val="20"/>
        </w:rPr>
        <w:t>aufnahmen von Personen sowie biometrische Daten wie etwa Fingerabdrücke. Auch sensible Daten, wie Gesundheitsdaten oder Daten im Zusam</w:t>
      </w:r>
      <w:r w:rsidRPr="00B77DE9">
        <w:rPr>
          <w:sz w:val="20"/>
          <w:szCs w:val="20"/>
        </w:rPr>
        <w:softHyphen/>
        <w:t>menhang mit einem Strafverfahren können mit</w:t>
      </w:r>
      <w:r>
        <w:rPr>
          <w:sz w:val="20"/>
          <w:szCs w:val="20"/>
        </w:rPr>
        <w:softHyphen/>
      </w:r>
      <w:r w:rsidRPr="00B77DE9">
        <w:rPr>
          <w:sz w:val="20"/>
          <w:szCs w:val="20"/>
        </w:rPr>
        <w:t>umfasst sein.</w:t>
      </w:r>
    </w:p>
    <w:p w14:paraId="32604546" w14:textId="77777777" w:rsidR="00684CD6" w:rsidRPr="00B77DE9" w:rsidRDefault="00684CD6" w:rsidP="00D834C2">
      <w:pPr>
        <w:spacing w:after="0" w:line="240" w:lineRule="auto"/>
        <w:jc w:val="both"/>
        <w:rPr>
          <w:sz w:val="20"/>
          <w:szCs w:val="20"/>
        </w:rPr>
      </w:pPr>
    </w:p>
    <w:p w14:paraId="324E4AF9" w14:textId="77777777" w:rsidR="00684CD6" w:rsidRPr="00B77DE9" w:rsidRDefault="00684CD6" w:rsidP="00D834C2">
      <w:pPr>
        <w:spacing w:after="0" w:line="240" w:lineRule="auto"/>
        <w:jc w:val="both"/>
        <w:rPr>
          <w:b/>
          <w:sz w:val="20"/>
          <w:szCs w:val="20"/>
        </w:rPr>
      </w:pPr>
      <w:r w:rsidRPr="00B77DE9">
        <w:rPr>
          <w:b/>
          <w:sz w:val="20"/>
          <w:szCs w:val="20"/>
        </w:rPr>
        <w:t>2. Auskunft und Löschung</w:t>
      </w:r>
    </w:p>
    <w:p w14:paraId="009F034F" w14:textId="77777777" w:rsidR="00684CD6" w:rsidRPr="00B77DE9" w:rsidRDefault="00684CD6" w:rsidP="00D834C2">
      <w:pPr>
        <w:spacing w:after="0" w:line="240" w:lineRule="auto"/>
        <w:jc w:val="both"/>
        <w:rPr>
          <w:sz w:val="20"/>
          <w:szCs w:val="20"/>
        </w:rPr>
      </w:pPr>
      <w:r w:rsidRPr="00B77DE9">
        <w:rPr>
          <w:sz w:val="20"/>
          <w:szCs w:val="20"/>
        </w:rPr>
        <w:t>Als Mandant bzw. generell als Betroffener haben Sie – unter Wahrung der rechts</w:t>
      </w:r>
      <w:r w:rsidRPr="00B77DE9">
        <w:rPr>
          <w:sz w:val="20"/>
          <w:szCs w:val="20"/>
        </w:rPr>
        <w:softHyphen/>
        <w:t>an</w:t>
      </w:r>
      <w:r w:rsidRPr="00B77DE9">
        <w:rPr>
          <w:sz w:val="20"/>
          <w:szCs w:val="20"/>
        </w:rPr>
        <w:softHyphen/>
        <w:t>walt</w:t>
      </w:r>
      <w:r w:rsidRPr="00B77DE9">
        <w:rPr>
          <w:sz w:val="20"/>
          <w:szCs w:val="20"/>
        </w:rPr>
        <w:softHyphen/>
        <w:t>lichen Ver</w:t>
      </w:r>
      <w:r>
        <w:rPr>
          <w:sz w:val="20"/>
          <w:szCs w:val="20"/>
        </w:rPr>
        <w:softHyphen/>
      </w:r>
      <w:r w:rsidRPr="00B77DE9">
        <w:rPr>
          <w:sz w:val="20"/>
          <w:szCs w:val="20"/>
        </w:rPr>
        <w:t>schwiegenheitspflicht – jederzeit das Recht auf Auskunft über Ihre ge</w:t>
      </w:r>
      <w:r w:rsidRPr="00B77DE9">
        <w:rPr>
          <w:sz w:val="20"/>
          <w:szCs w:val="20"/>
        </w:rPr>
        <w:softHyphen/>
        <w:t>speicherten per</w:t>
      </w:r>
      <w:r w:rsidRPr="00B77DE9">
        <w:rPr>
          <w:sz w:val="20"/>
          <w:szCs w:val="20"/>
        </w:rPr>
        <w:softHyphen/>
        <w:t>sonenbezogenen Daten, deren Herkunft und Empfänger und den Zweck der Daten</w:t>
      </w:r>
      <w:r w:rsidRPr="00B77DE9">
        <w:rPr>
          <w:sz w:val="20"/>
          <w:szCs w:val="20"/>
        </w:rPr>
        <w:softHyphen/>
        <w:t>verarbeitung sowie ein Recht auf Berichtigung, Datenübertragung, Widerspruch, Ein</w:t>
      </w:r>
      <w:r w:rsidRPr="00B77DE9">
        <w:rPr>
          <w:sz w:val="20"/>
          <w:szCs w:val="20"/>
        </w:rPr>
        <w:softHyphen/>
        <w:t>schränk</w:t>
      </w:r>
      <w:r w:rsidRPr="00B77DE9">
        <w:rPr>
          <w:sz w:val="20"/>
          <w:szCs w:val="20"/>
        </w:rPr>
        <w:softHyphen/>
        <w:t>ung der Bearbeitung sowie Sperrung oder Löschung unrichtiger bzw. unzulässig ver</w:t>
      </w:r>
      <w:r w:rsidRPr="00B77DE9">
        <w:rPr>
          <w:sz w:val="20"/>
          <w:szCs w:val="20"/>
        </w:rPr>
        <w:softHyphen/>
        <w:t>ar</w:t>
      </w:r>
      <w:r w:rsidRPr="00B77DE9">
        <w:rPr>
          <w:sz w:val="20"/>
          <w:szCs w:val="20"/>
        </w:rPr>
        <w:softHyphen/>
        <w:t xml:space="preserve">beiteter Daten. </w:t>
      </w:r>
    </w:p>
    <w:p w14:paraId="6F4EA0CC" w14:textId="77777777" w:rsidR="00684CD6" w:rsidRPr="00B77DE9" w:rsidRDefault="00684CD6" w:rsidP="00D834C2">
      <w:pPr>
        <w:spacing w:after="0" w:line="240" w:lineRule="auto"/>
        <w:jc w:val="both"/>
        <w:rPr>
          <w:sz w:val="20"/>
          <w:szCs w:val="20"/>
        </w:rPr>
      </w:pPr>
      <w:r w:rsidRPr="00B77DE9">
        <w:rPr>
          <w:sz w:val="20"/>
          <w:szCs w:val="20"/>
        </w:rPr>
        <w:t>Insoweit sich Änderungen Ihrer persönlichen Daten ergeben, ersuchen wir um ent</w:t>
      </w:r>
      <w:r w:rsidRPr="00B77DE9">
        <w:rPr>
          <w:sz w:val="20"/>
          <w:szCs w:val="20"/>
        </w:rPr>
        <w:softHyphen/>
        <w:t>sprech</w:t>
      </w:r>
      <w:r w:rsidRPr="00B77DE9">
        <w:rPr>
          <w:sz w:val="20"/>
          <w:szCs w:val="20"/>
        </w:rPr>
        <w:softHyphen/>
        <w:t xml:space="preserve">ende Mitteilung. </w:t>
      </w:r>
    </w:p>
    <w:p w14:paraId="367BADAB" w14:textId="77777777" w:rsidR="00684CD6" w:rsidRPr="00B77DE9" w:rsidRDefault="00684CD6" w:rsidP="00D834C2">
      <w:pPr>
        <w:spacing w:after="0" w:line="240" w:lineRule="auto"/>
        <w:jc w:val="both"/>
        <w:rPr>
          <w:sz w:val="20"/>
          <w:szCs w:val="20"/>
        </w:rPr>
      </w:pPr>
      <w:r w:rsidRPr="00B77DE9">
        <w:rPr>
          <w:sz w:val="20"/>
          <w:szCs w:val="20"/>
        </w:rPr>
        <w:t>Sie haben jederzeit das Recht, eine erteilte Einwilligung zur Nutzung Ihrer personen</w:t>
      </w:r>
      <w:r w:rsidRPr="00B77DE9">
        <w:rPr>
          <w:sz w:val="20"/>
          <w:szCs w:val="20"/>
        </w:rPr>
        <w:softHyphen/>
        <w:t>be</w:t>
      </w:r>
      <w:r w:rsidRPr="00B77DE9">
        <w:rPr>
          <w:sz w:val="20"/>
          <w:szCs w:val="20"/>
        </w:rPr>
        <w:softHyphen/>
        <w:t>zogenen Daten zu widerrufen. Ihre Eingabe auf Auskunft, Löschung, Berichtigung, Wider</w:t>
      </w:r>
      <w:r w:rsidRPr="00B77DE9">
        <w:rPr>
          <w:sz w:val="20"/>
          <w:szCs w:val="20"/>
        </w:rPr>
        <w:softHyphen/>
        <w:t>spruch und/oder Daten</w:t>
      </w:r>
      <w:r>
        <w:rPr>
          <w:sz w:val="20"/>
          <w:szCs w:val="20"/>
        </w:rPr>
        <w:softHyphen/>
      </w:r>
      <w:r w:rsidRPr="00B77DE9">
        <w:rPr>
          <w:sz w:val="20"/>
          <w:szCs w:val="20"/>
        </w:rPr>
        <w:t>übertragung, im letztgenannten Fall, sofern damit nicht ein unver</w:t>
      </w:r>
      <w:r w:rsidRPr="00B77DE9">
        <w:rPr>
          <w:sz w:val="20"/>
          <w:szCs w:val="20"/>
        </w:rPr>
        <w:softHyphen/>
        <w:t>hältnismäßiger Aufwand verursacht wird, kann an die in Punkt 10. dieser Erklärung ange</w:t>
      </w:r>
      <w:r w:rsidRPr="00B77DE9">
        <w:rPr>
          <w:sz w:val="20"/>
          <w:szCs w:val="20"/>
        </w:rPr>
        <w:softHyphen/>
        <w:t>führte Anschrift der Rechtsanwaltskanzlei ge</w:t>
      </w:r>
      <w:r>
        <w:rPr>
          <w:sz w:val="20"/>
          <w:szCs w:val="20"/>
        </w:rPr>
        <w:softHyphen/>
      </w:r>
      <w:r w:rsidRPr="00B77DE9">
        <w:rPr>
          <w:sz w:val="20"/>
          <w:szCs w:val="20"/>
        </w:rPr>
        <w:t>richtet werden. Zur Geltendmachung dieser Rechte ist ein Identitätsnachweis z.B. durch Vorlage / Über</w:t>
      </w:r>
      <w:r w:rsidRPr="00B77DE9">
        <w:rPr>
          <w:sz w:val="20"/>
          <w:szCs w:val="20"/>
        </w:rPr>
        <w:softHyphen/>
        <w:t>mittlung eines Lichtbildausweises erforderlich.</w:t>
      </w:r>
    </w:p>
    <w:p w14:paraId="41C24C5E" w14:textId="77777777" w:rsidR="00684CD6" w:rsidRPr="00B77DE9" w:rsidRDefault="00684CD6" w:rsidP="00D834C2">
      <w:pPr>
        <w:spacing w:after="0" w:line="240" w:lineRule="auto"/>
        <w:jc w:val="both"/>
        <w:rPr>
          <w:sz w:val="20"/>
          <w:szCs w:val="20"/>
        </w:rPr>
      </w:pPr>
      <w:r w:rsidRPr="00B77DE9">
        <w:rPr>
          <w:sz w:val="20"/>
          <w:szCs w:val="20"/>
        </w:rPr>
        <w:t xml:space="preserve">Wenn Sie der Auffassung sind, dass die Verarbeitung Ihrer personenbezogenen Daten durch </w:t>
      </w:r>
      <w:r w:rsidR="00912BA4">
        <w:rPr>
          <w:sz w:val="20"/>
          <w:szCs w:val="20"/>
        </w:rPr>
        <w:t>mich</w:t>
      </w:r>
      <w:r w:rsidRPr="00B77DE9">
        <w:rPr>
          <w:sz w:val="20"/>
          <w:szCs w:val="20"/>
        </w:rPr>
        <w:t xml:space="preserve"> gegen das geltende Datenschutzrecht verstößt oder Ihre datenschutzrechtlichen An</w:t>
      </w:r>
      <w:r w:rsidRPr="00B77DE9">
        <w:rPr>
          <w:sz w:val="20"/>
          <w:szCs w:val="20"/>
        </w:rPr>
        <w:softHyphen/>
        <w:t>sprüche in einer anderen Weise verletzt worden sind, besteht die Möglichkeit, sich bei der zu</w:t>
      </w:r>
      <w:r w:rsidRPr="00B77DE9">
        <w:rPr>
          <w:sz w:val="20"/>
          <w:szCs w:val="20"/>
        </w:rPr>
        <w:softHyphen/>
        <w:t>ständigen Auf</w:t>
      </w:r>
      <w:r>
        <w:rPr>
          <w:sz w:val="20"/>
          <w:szCs w:val="20"/>
        </w:rPr>
        <w:softHyphen/>
      </w:r>
      <w:r w:rsidRPr="00B77DE9">
        <w:rPr>
          <w:sz w:val="20"/>
          <w:szCs w:val="20"/>
        </w:rPr>
        <w:t>sichts</w:t>
      </w:r>
      <w:r>
        <w:rPr>
          <w:sz w:val="20"/>
          <w:szCs w:val="20"/>
        </w:rPr>
        <w:softHyphen/>
      </w:r>
      <w:r w:rsidRPr="00B77DE9">
        <w:rPr>
          <w:sz w:val="20"/>
          <w:szCs w:val="20"/>
        </w:rPr>
        <w:t>behörde zu beschweren. In Österreich zuständig ist hierfür die Daten</w:t>
      </w:r>
      <w:r w:rsidRPr="00B77DE9">
        <w:rPr>
          <w:sz w:val="20"/>
          <w:szCs w:val="20"/>
        </w:rPr>
        <w:softHyphen/>
        <w:t>schutzbehörde.</w:t>
      </w:r>
    </w:p>
    <w:p w14:paraId="55F8846B" w14:textId="77777777" w:rsidR="00684CD6" w:rsidRPr="00B77DE9" w:rsidRDefault="00684CD6" w:rsidP="00D834C2">
      <w:pPr>
        <w:spacing w:after="0" w:line="240" w:lineRule="auto"/>
        <w:jc w:val="both"/>
        <w:rPr>
          <w:sz w:val="20"/>
          <w:szCs w:val="20"/>
        </w:rPr>
      </w:pPr>
    </w:p>
    <w:p w14:paraId="39FCE7A5" w14:textId="77777777" w:rsidR="00684CD6" w:rsidRPr="00B77DE9" w:rsidRDefault="00684CD6" w:rsidP="00D834C2">
      <w:pPr>
        <w:spacing w:after="0" w:line="240" w:lineRule="auto"/>
        <w:jc w:val="both"/>
        <w:rPr>
          <w:b/>
          <w:sz w:val="20"/>
          <w:szCs w:val="20"/>
        </w:rPr>
      </w:pPr>
      <w:r w:rsidRPr="00B77DE9">
        <w:rPr>
          <w:b/>
          <w:sz w:val="20"/>
          <w:szCs w:val="20"/>
        </w:rPr>
        <w:t>3. Datensicherheit</w:t>
      </w:r>
    </w:p>
    <w:p w14:paraId="364F7890" w14:textId="77777777" w:rsidR="00684CD6" w:rsidRPr="00B77DE9" w:rsidRDefault="00684CD6" w:rsidP="00D834C2">
      <w:pPr>
        <w:spacing w:after="0" w:line="240" w:lineRule="auto"/>
        <w:jc w:val="both"/>
        <w:rPr>
          <w:sz w:val="20"/>
          <w:szCs w:val="20"/>
        </w:rPr>
      </w:pPr>
      <w:r w:rsidRPr="00B77DE9">
        <w:rPr>
          <w:sz w:val="20"/>
          <w:szCs w:val="20"/>
        </w:rPr>
        <w:t>Der Schutz Ihrer personenbezogenen Daten erfolgt durch entsprechende organisatorische und technische Vorkehrungen. Diese Vorkehrungen betreffen insbesondere den Schutz vor unerlaubtem, rechts</w:t>
      </w:r>
      <w:r>
        <w:rPr>
          <w:sz w:val="20"/>
          <w:szCs w:val="20"/>
        </w:rPr>
        <w:softHyphen/>
      </w:r>
      <w:r w:rsidRPr="00B77DE9">
        <w:rPr>
          <w:sz w:val="20"/>
          <w:szCs w:val="20"/>
        </w:rPr>
        <w:t>widrigem oder auch zufälligem Zugriff, Verarbeitung, Verlust, Verwend</w:t>
      </w:r>
      <w:r w:rsidRPr="00B77DE9">
        <w:rPr>
          <w:sz w:val="20"/>
          <w:szCs w:val="20"/>
        </w:rPr>
        <w:softHyphen/>
        <w:t xml:space="preserve">ung und Manipulation. </w:t>
      </w:r>
    </w:p>
    <w:p w14:paraId="21D0FB10" w14:textId="77777777" w:rsidR="00684CD6" w:rsidRPr="00B77DE9" w:rsidRDefault="00684CD6" w:rsidP="00D834C2">
      <w:pPr>
        <w:spacing w:after="0" w:line="240" w:lineRule="auto"/>
        <w:jc w:val="both"/>
        <w:rPr>
          <w:sz w:val="20"/>
          <w:szCs w:val="20"/>
        </w:rPr>
      </w:pPr>
      <w:r w:rsidRPr="00B77DE9">
        <w:rPr>
          <w:sz w:val="20"/>
          <w:szCs w:val="20"/>
        </w:rPr>
        <w:t xml:space="preserve">Ungeachtet der Bemühungen der Einhaltung eines stets angemessen hohen Standes der Sorgfaltsanforderungen kann nicht ausgeschlossen werden, dass Informationen, die Sie </w:t>
      </w:r>
      <w:r w:rsidR="00912BA4">
        <w:rPr>
          <w:sz w:val="20"/>
          <w:szCs w:val="20"/>
        </w:rPr>
        <w:t>mir</w:t>
      </w:r>
      <w:r w:rsidRPr="00B77DE9">
        <w:rPr>
          <w:sz w:val="20"/>
          <w:szCs w:val="20"/>
        </w:rPr>
        <w:t xml:space="preserve"> über das Internet bekannt geben, von anderen Personen eingesehen und genutzt werden. </w:t>
      </w:r>
    </w:p>
    <w:p w14:paraId="693C6AFA" w14:textId="77777777" w:rsidR="00684CD6" w:rsidRPr="00B77DE9" w:rsidRDefault="00684CD6" w:rsidP="00D834C2">
      <w:pPr>
        <w:spacing w:after="0" w:line="240" w:lineRule="auto"/>
        <w:jc w:val="both"/>
        <w:rPr>
          <w:sz w:val="20"/>
          <w:szCs w:val="20"/>
        </w:rPr>
      </w:pPr>
      <w:r w:rsidRPr="00B77DE9">
        <w:rPr>
          <w:sz w:val="20"/>
          <w:szCs w:val="20"/>
        </w:rPr>
        <w:t xml:space="preserve">Bitte beachten Sie, dass </w:t>
      </w:r>
      <w:r w:rsidR="00912BA4">
        <w:rPr>
          <w:sz w:val="20"/>
          <w:szCs w:val="20"/>
        </w:rPr>
        <w:t>ich</w:t>
      </w:r>
      <w:r w:rsidRPr="00B77DE9">
        <w:rPr>
          <w:sz w:val="20"/>
          <w:szCs w:val="20"/>
        </w:rPr>
        <w:t xml:space="preserve"> daher keine wie immer geartete Haftung für die Offenlegung von In</w:t>
      </w:r>
      <w:r>
        <w:rPr>
          <w:sz w:val="20"/>
          <w:szCs w:val="20"/>
        </w:rPr>
        <w:softHyphen/>
      </w:r>
      <w:r w:rsidRPr="00B77DE9">
        <w:rPr>
          <w:sz w:val="20"/>
          <w:szCs w:val="20"/>
        </w:rPr>
        <w:t>formationen aufgrund nicht von uns verursachter Fehler bei der Datenübertragung und/oder un</w:t>
      </w:r>
      <w:r>
        <w:rPr>
          <w:sz w:val="20"/>
          <w:szCs w:val="20"/>
        </w:rPr>
        <w:softHyphen/>
      </w:r>
      <w:r w:rsidRPr="00B77DE9">
        <w:rPr>
          <w:sz w:val="20"/>
          <w:szCs w:val="20"/>
        </w:rPr>
        <w:t xml:space="preserve">autorisiertem Zugriff durch Dritte übernehmen (z.B. Hackangriff auf </w:t>
      </w:r>
      <w:proofErr w:type="gramStart"/>
      <w:r w:rsidRPr="00B77DE9">
        <w:rPr>
          <w:sz w:val="20"/>
          <w:szCs w:val="20"/>
        </w:rPr>
        <w:t>Email</w:t>
      </w:r>
      <w:proofErr w:type="gramEnd"/>
      <w:r w:rsidRPr="00B77DE9">
        <w:rPr>
          <w:sz w:val="20"/>
          <w:szCs w:val="20"/>
        </w:rPr>
        <w:t>-Account bzw. Telefon, Abfangen von Faxen).</w:t>
      </w:r>
    </w:p>
    <w:p w14:paraId="4DE0F4AD" w14:textId="77777777" w:rsidR="00684CD6" w:rsidRPr="00B77DE9" w:rsidRDefault="00684CD6" w:rsidP="00D834C2">
      <w:pPr>
        <w:spacing w:after="0" w:line="240" w:lineRule="auto"/>
        <w:jc w:val="both"/>
        <w:rPr>
          <w:sz w:val="20"/>
          <w:szCs w:val="20"/>
        </w:rPr>
      </w:pPr>
    </w:p>
    <w:p w14:paraId="4A17745A" w14:textId="77777777" w:rsidR="00684CD6" w:rsidRPr="00B77DE9" w:rsidRDefault="00684CD6" w:rsidP="00D834C2">
      <w:pPr>
        <w:spacing w:after="0" w:line="240" w:lineRule="auto"/>
        <w:jc w:val="both"/>
        <w:rPr>
          <w:b/>
          <w:bCs/>
          <w:sz w:val="20"/>
          <w:szCs w:val="20"/>
        </w:rPr>
      </w:pPr>
      <w:r w:rsidRPr="00B77DE9">
        <w:rPr>
          <w:b/>
          <w:bCs/>
          <w:sz w:val="20"/>
          <w:szCs w:val="20"/>
        </w:rPr>
        <w:t>4. Verwendung der Daten</w:t>
      </w:r>
    </w:p>
    <w:p w14:paraId="00D782EE" w14:textId="77777777" w:rsidR="00684CD6" w:rsidRPr="00B77DE9" w:rsidRDefault="00684CD6" w:rsidP="00D834C2">
      <w:pPr>
        <w:spacing w:after="0" w:line="240" w:lineRule="auto"/>
        <w:jc w:val="both"/>
        <w:rPr>
          <w:bCs/>
          <w:sz w:val="20"/>
          <w:szCs w:val="20"/>
        </w:rPr>
      </w:pPr>
      <w:r w:rsidRPr="00B77DE9">
        <w:rPr>
          <w:bCs/>
          <w:sz w:val="20"/>
          <w:szCs w:val="20"/>
        </w:rPr>
        <w:t>Wir werden die uns zur Verfügung gestellten Daten nicht für andere Zwecke als die durch den Mandatsvertrag oder durch Ihre Einwilligung oder sonst durch eine Bestimmung im Einklang mit der DSGVO gedeckten Zwecken verarbeiten. Ausgenommen hiervon ist die Nutzung für statistische Zwecke, sofern die zur Verfügung gestellten Daten anonymisiert wurden.</w:t>
      </w:r>
    </w:p>
    <w:p w14:paraId="66C69CF4" w14:textId="77777777" w:rsidR="00684CD6" w:rsidRPr="00B77DE9" w:rsidRDefault="00684CD6" w:rsidP="00D834C2">
      <w:pPr>
        <w:spacing w:after="0" w:line="240" w:lineRule="auto"/>
        <w:jc w:val="both"/>
        <w:rPr>
          <w:bCs/>
          <w:sz w:val="20"/>
          <w:szCs w:val="20"/>
        </w:rPr>
      </w:pPr>
    </w:p>
    <w:p w14:paraId="6C803B31" w14:textId="77777777" w:rsidR="00684CD6" w:rsidRPr="00B77DE9" w:rsidRDefault="00684CD6" w:rsidP="00D834C2">
      <w:pPr>
        <w:spacing w:after="0" w:line="240" w:lineRule="auto"/>
        <w:jc w:val="both"/>
        <w:rPr>
          <w:b/>
          <w:bCs/>
          <w:sz w:val="20"/>
          <w:szCs w:val="20"/>
        </w:rPr>
      </w:pPr>
      <w:r w:rsidRPr="00B77DE9">
        <w:rPr>
          <w:b/>
          <w:bCs/>
          <w:sz w:val="20"/>
          <w:szCs w:val="20"/>
        </w:rPr>
        <w:t xml:space="preserve">5. Übermittlung von Daten an Dritte </w:t>
      </w:r>
    </w:p>
    <w:p w14:paraId="0E6BCA74" w14:textId="77777777" w:rsidR="00684CD6" w:rsidRPr="00B77DE9" w:rsidRDefault="00684CD6" w:rsidP="00D834C2">
      <w:pPr>
        <w:spacing w:after="0" w:line="240" w:lineRule="auto"/>
        <w:jc w:val="both"/>
        <w:rPr>
          <w:bCs/>
          <w:sz w:val="20"/>
          <w:szCs w:val="20"/>
        </w:rPr>
      </w:pPr>
      <w:r w:rsidRPr="00B77DE9">
        <w:rPr>
          <w:bCs/>
          <w:sz w:val="20"/>
          <w:szCs w:val="20"/>
        </w:rPr>
        <w:t>Zur Erfüllung Ihres Auftrages ist es möglicherweise auch erforderlich, Ihre Daten an Dritte (z.B. Ge</w:t>
      </w:r>
      <w:r>
        <w:rPr>
          <w:bCs/>
          <w:sz w:val="20"/>
          <w:szCs w:val="20"/>
        </w:rPr>
        <w:softHyphen/>
      </w:r>
      <w:r w:rsidRPr="00B77DE9">
        <w:rPr>
          <w:bCs/>
          <w:sz w:val="20"/>
          <w:szCs w:val="20"/>
        </w:rPr>
        <w:t xml:space="preserve">genseite, Substitute, Versicherungen, Dienstleister, derer wir uns bedienen und denen wir Daten zur Verfügung stellen, etc.) Gerichte oder Behörden, weiterzuleiten. Eine Weiterleitung Ihrer Daten erfolgt </w:t>
      </w:r>
      <w:r w:rsidRPr="00B77DE9">
        <w:rPr>
          <w:bCs/>
          <w:sz w:val="20"/>
          <w:szCs w:val="20"/>
        </w:rPr>
        <w:lastRenderedPageBreak/>
        <w:t>ausschließlich auf Grundlage der DSGVO, insbesondere zur Erfüllung Ihres Auftrags oder aufgrund Ihrer vorherigen Einwilligung.</w:t>
      </w:r>
    </w:p>
    <w:p w14:paraId="58427D29" w14:textId="77777777" w:rsidR="00684CD6" w:rsidRPr="00B77DE9" w:rsidRDefault="00684CD6" w:rsidP="00D834C2">
      <w:pPr>
        <w:spacing w:after="0" w:line="240" w:lineRule="auto"/>
        <w:jc w:val="both"/>
        <w:rPr>
          <w:bCs/>
          <w:sz w:val="20"/>
          <w:szCs w:val="20"/>
        </w:rPr>
      </w:pPr>
      <w:r w:rsidRPr="00B77DE9">
        <w:rPr>
          <w:bCs/>
          <w:sz w:val="20"/>
          <w:szCs w:val="20"/>
        </w:rPr>
        <w:t>Weiters informieren wir Sie darüber, dass im Rahmen unserer rechtsanwaltlichen Vertretung und Betreuung regelmäßig auch sachverhalts- und fallbezogene Informationen von Ihnen von dritten Stellen bezogen werden.</w:t>
      </w:r>
    </w:p>
    <w:p w14:paraId="09C87081" w14:textId="77777777" w:rsidR="00684CD6" w:rsidRPr="00B77DE9" w:rsidRDefault="00684CD6" w:rsidP="00D834C2">
      <w:pPr>
        <w:spacing w:after="0" w:line="240" w:lineRule="auto"/>
        <w:jc w:val="both"/>
        <w:rPr>
          <w:bCs/>
          <w:sz w:val="20"/>
          <w:szCs w:val="20"/>
        </w:rPr>
      </w:pPr>
    </w:p>
    <w:p w14:paraId="6990B9D6" w14:textId="77777777" w:rsidR="00684CD6" w:rsidRPr="00B77DE9" w:rsidRDefault="00684CD6" w:rsidP="00D834C2">
      <w:pPr>
        <w:spacing w:after="0" w:line="240" w:lineRule="auto"/>
        <w:jc w:val="both"/>
        <w:rPr>
          <w:b/>
          <w:bCs/>
          <w:sz w:val="20"/>
          <w:szCs w:val="20"/>
        </w:rPr>
      </w:pPr>
      <w:r w:rsidRPr="00B77DE9">
        <w:rPr>
          <w:b/>
          <w:bCs/>
          <w:sz w:val="20"/>
          <w:szCs w:val="20"/>
        </w:rPr>
        <w:t>6. Bekanntgabe von Datenpannen</w:t>
      </w:r>
    </w:p>
    <w:p w14:paraId="703630B0" w14:textId="77777777" w:rsidR="00684CD6" w:rsidRPr="00B77DE9" w:rsidRDefault="00684CD6" w:rsidP="00D834C2">
      <w:pPr>
        <w:spacing w:after="0" w:line="240" w:lineRule="auto"/>
        <w:jc w:val="both"/>
        <w:rPr>
          <w:bCs/>
          <w:sz w:val="20"/>
          <w:szCs w:val="20"/>
        </w:rPr>
      </w:pPr>
      <w:r w:rsidRPr="00B77DE9">
        <w:rPr>
          <w:bCs/>
          <w:sz w:val="20"/>
          <w:szCs w:val="20"/>
        </w:rPr>
        <w:t>Wir sind bemüht sicherzustellen, dass Datenpannen frühzeitig erkannt und gegebenenfalls unver</w:t>
      </w:r>
      <w:r>
        <w:rPr>
          <w:bCs/>
          <w:sz w:val="20"/>
          <w:szCs w:val="20"/>
        </w:rPr>
        <w:softHyphen/>
      </w:r>
      <w:r w:rsidRPr="00B77DE9">
        <w:rPr>
          <w:bCs/>
          <w:sz w:val="20"/>
          <w:szCs w:val="20"/>
        </w:rPr>
        <w:t>züglich Ihnen bzw. der zuständigen Aufsichtsbehörde unter Einbezug der jeweiligen Datenkategorien, die be</w:t>
      </w:r>
      <w:r>
        <w:rPr>
          <w:bCs/>
          <w:sz w:val="20"/>
          <w:szCs w:val="20"/>
        </w:rPr>
        <w:softHyphen/>
      </w:r>
      <w:r w:rsidRPr="00B77DE9">
        <w:rPr>
          <w:bCs/>
          <w:sz w:val="20"/>
          <w:szCs w:val="20"/>
        </w:rPr>
        <w:t>troffen sind, gemeldet werden.</w:t>
      </w:r>
    </w:p>
    <w:p w14:paraId="69F6C9FE" w14:textId="77777777" w:rsidR="00684CD6" w:rsidRPr="00B77DE9" w:rsidRDefault="00684CD6" w:rsidP="00D834C2">
      <w:pPr>
        <w:spacing w:after="0" w:line="240" w:lineRule="auto"/>
        <w:jc w:val="both"/>
        <w:rPr>
          <w:bCs/>
          <w:sz w:val="20"/>
          <w:szCs w:val="20"/>
        </w:rPr>
      </w:pPr>
    </w:p>
    <w:p w14:paraId="3BB0116E" w14:textId="77777777" w:rsidR="00684CD6" w:rsidRPr="00B77DE9" w:rsidRDefault="00684CD6" w:rsidP="00D834C2">
      <w:pPr>
        <w:spacing w:after="0" w:line="240" w:lineRule="auto"/>
        <w:jc w:val="both"/>
        <w:rPr>
          <w:b/>
          <w:bCs/>
          <w:sz w:val="20"/>
          <w:szCs w:val="20"/>
        </w:rPr>
      </w:pPr>
      <w:r w:rsidRPr="00B77DE9">
        <w:rPr>
          <w:b/>
          <w:bCs/>
          <w:sz w:val="20"/>
          <w:szCs w:val="20"/>
        </w:rPr>
        <w:t>7. Aufbewahrung der Daten</w:t>
      </w:r>
    </w:p>
    <w:p w14:paraId="6C9981F9" w14:textId="77777777" w:rsidR="00684CD6" w:rsidRPr="00B77DE9" w:rsidRDefault="00684CD6" w:rsidP="00D834C2">
      <w:pPr>
        <w:spacing w:after="0" w:line="240" w:lineRule="auto"/>
        <w:jc w:val="both"/>
        <w:rPr>
          <w:bCs/>
          <w:sz w:val="20"/>
          <w:szCs w:val="20"/>
        </w:rPr>
      </w:pPr>
      <w:r w:rsidRPr="00B77DE9">
        <w:rPr>
          <w:bCs/>
          <w:sz w:val="20"/>
          <w:szCs w:val="20"/>
        </w:rPr>
        <w:t>Wir werden Daten nicht länger aufbewahren als dies zur Erfüllung unserer vertraglichen bzw. ge</w:t>
      </w:r>
      <w:r>
        <w:rPr>
          <w:bCs/>
          <w:sz w:val="20"/>
          <w:szCs w:val="20"/>
        </w:rPr>
        <w:softHyphen/>
      </w:r>
      <w:r w:rsidRPr="00B77DE9">
        <w:rPr>
          <w:bCs/>
          <w:sz w:val="20"/>
          <w:szCs w:val="20"/>
        </w:rPr>
        <w:t>setzlichen Verpflichtungen und zur Abwehr allfälliger Haftungsansprüche erforderlich ist.</w:t>
      </w:r>
    </w:p>
    <w:p w14:paraId="581C2591" w14:textId="77777777" w:rsidR="00684CD6" w:rsidRPr="00B77DE9" w:rsidRDefault="00684CD6" w:rsidP="00D834C2">
      <w:pPr>
        <w:spacing w:after="0" w:line="240" w:lineRule="auto"/>
        <w:jc w:val="both"/>
        <w:rPr>
          <w:bCs/>
          <w:sz w:val="20"/>
          <w:szCs w:val="20"/>
        </w:rPr>
      </w:pPr>
    </w:p>
    <w:p w14:paraId="4ADA0C1C" w14:textId="77777777" w:rsidR="00684CD6" w:rsidRPr="00B77DE9" w:rsidRDefault="00684CD6" w:rsidP="00D834C2">
      <w:pPr>
        <w:spacing w:after="0" w:line="240" w:lineRule="auto"/>
        <w:jc w:val="both"/>
        <w:rPr>
          <w:sz w:val="20"/>
          <w:szCs w:val="20"/>
        </w:rPr>
      </w:pPr>
      <w:r w:rsidRPr="00B77DE9">
        <w:rPr>
          <w:b/>
          <w:bCs/>
          <w:sz w:val="20"/>
          <w:szCs w:val="20"/>
        </w:rPr>
        <w:t>8. Cookies</w:t>
      </w:r>
    </w:p>
    <w:p w14:paraId="2A0F5F3F" w14:textId="77777777" w:rsidR="00684CD6" w:rsidRPr="00B77DE9" w:rsidRDefault="00684CD6" w:rsidP="00D834C2">
      <w:pPr>
        <w:spacing w:after="0" w:line="240" w:lineRule="auto"/>
        <w:jc w:val="both"/>
        <w:rPr>
          <w:sz w:val="20"/>
          <w:szCs w:val="20"/>
        </w:rPr>
      </w:pPr>
      <w:r w:rsidRPr="00B77DE9">
        <w:rPr>
          <w:sz w:val="20"/>
          <w:szCs w:val="20"/>
        </w:rPr>
        <w:t xml:space="preserve">Diese Website verwendet „Cookies“, um unser Angebot nutzerfreundlicher, effektiver und sicherer zu gestalten. </w:t>
      </w:r>
    </w:p>
    <w:p w14:paraId="2AC5BBE5" w14:textId="77777777" w:rsidR="00684CD6" w:rsidRPr="00B77DE9" w:rsidRDefault="00684CD6" w:rsidP="00D834C2">
      <w:pPr>
        <w:spacing w:after="0" w:line="240" w:lineRule="auto"/>
        <w:jc w:val="both"/>
        <w:rPr>
          <w:sz w:val="20"/>
          <w:szCs w:val="20"/>
        </w:rPr>
      </w:pPr>
      <w:r w:rsidRPr="00B77DE9">
        <w:rPr>
          <w:sz w:val="20"/>
          <w:szCs w:val="20"/>
        </w:rPr>
        <w:t>Ein „Cookie“ ist eine kleine Textdatei, die wir über unseren Web-Server an die Cookie-Datei des Browsers auf die Festplatte Ihres Computers übermitteln. Damit wird es unserer Website ermöglicht, Sie als Nutzer wiederzuerkennen, wenn eine Verbindung zwischen unserem Web-Server und Ihrem Browser hergestellt wird. Cookies helfen uns dabei, die Nutz</w:t>
      </w:r>
      <w:r w:rsidRPr="00B77DE9">
        <w:rPr>
          <w:sz w:val="20"/>
          <w:szCs w:val="20"/>
        </w:rPr>
        <w:softHyphen/>
        <w:t>ungs</w:t>
      </w:r>
      <w:r w:rsidRPr="00B77DE9">
        <w:rPr>
          <w:sz w:val="20"/>
          <w:szCs w:val="20"/>
        </w:rPr>
        <w:softHyphen/>
        <w:t>häufigkeit und die Anzahl der Nutzer unserer Internetseiten zu ermitteln. Der Inhalt der von uns verwendeten Cookies beschränkt sich auf eine Identifikationsnummer, die keine Per</w:t>
      </w:r>
      <w:r w:rsidRPr="00B77DE9">
        <w:rPr>
          <w:sz w:val="20"/>
          <w:szCs w:val="20"/>
        </w:rPr>
        <w:softHyphen/>
        <w:t xml:space="preserve">sonenbeziehbarkeit mehr auf den Nutzer zulässt. Der Hauptzweck eines Cookies ist die Erkennung der Besucher der Website. </w:t>
      </w:r>
    </w:p>
    <w:p w14:paraId="7EC60905" w14:textId="77777777" w:rsidR="00684CD6" w:rsidRPr="00B77DE9" w:rsidRDefault="00684CD6" w:rsidP="00D834C2">
      <w:pPr>
        <w:spacing w:after="0" w:line="240" w:lineRule="auto"/>
        <w:jc w:val="both"/>
        <w:rPr>
          <w:sz w:val="20"/>
          <w:szCs w:val="20"/>
        </w:rPr>
      </w:pPr>
    </w:p>
    <w:p w14:paraId="0E54F3F0" w14:textId="77777777" w:rsidR="00684CD6" w:rsidRPr="00B77DE9" w:rsidRDefault="00684CD6" w:rsidP="00D834C2">
      <w:pPr>
        <w:spacing w:after="0" w:line="240" w:lineRule="auto"/>
        <w:jc w:val="both"/>
        <w:rPr>
          <w:sz w:val="20"/>
          <w:szCs w:val="20"/>
        </w:rPr>
      </w:pPr>
      <w:r w:rsidRPr="00B77DE9">
        <w:rPr>
          <w:sz w:val="20"/>
          <w:szCs w:val="20"/>
        </w:rPr>
        <w:t>Zwei Arten von Cookies werden auf dieser Website verwendet:</w:t>
      </w:r>
    </w:p>
    <w:p w14:paraId="6C1F000C" w14:textId="77777777" w:rsidR="00684CD6" w:rsidRPr="00B77DE9" w:rsidRDefault="00684CD6" w:rsidP="00D834C2">
      <w:pPr>
        <w:spacing w:after="0" w:line="240" w:lineRule="auto"/>
        <w:jc w:val="both"/>
        <w:rPr>
          <w:sz w:val="20"/>
          <w:szCs w:val="20"/>
        </w:rPr>
      </w:pPr>
    </w:p>
    <w:p w14:paraId="7C51BF99" w14:textId="77777777" w:rsidR="00684CD6" w:rsidRPr="00B77DE9" w:rsidRDefault="00684CD6" w:rsidP="00D834C2">
      <w:pPr>
        <w:numPr>
          <w:ilvl w:val="0"/>
          <w:numId w:val="3"/>
        </w:numPr>
        <w:tabs>
          <w:tab w:val="clear" w:pos="720"/>
        </w:tabs>
        <w:spacing w:after="0" w:line="240" w:lineRule="auto"/>
        <w:ind w:left="426" w:hanging="426"/>
        <w:jc w:val="both"/>
        <w:rPr>
          <w:sz w:val="20"/>
          <w:szCs w:val="20"/>
        </w:rPr>
      </w:pPr>
      <w:r w:rsidRPr="00B77DE9">
        <w:rPr>
          <w:sz w:val="20"/>
          <w:szCs w:val="20"/>
          <w:u w:val="single"/>
        </w:rPr>
        <w:t>Session Cookies</w:t>
      </w:r>
      <w:r w:rsidRPr="00B77DE9">
        <w:rPr>
          <w:sz w:val="20"/>
          <w:szCs w:val="20"/>
        </w:rPr>
        <w:t>: Das sind temporäre Cookies, die bis zum Verlassen unserer Website in der Cookie-Datei Ihres Browsers verweilen und nach Ende Ihres Besuchs automatisch gelöscht werden.</w:t>
      </w:r>
    </w:p>
    <w:p w14:paraId="67303881" w14:textId="77777777" w:rsidR="00684CD6" w:rsidRPr="00B77DE9" w:rsidRDefault="00684CD6" w:rsidP="00D834C2">
      <w:pPr>
        <w:numPr>
          <w:ilvl w:val="0"/>
          <w:numId w:val="3"/>
        </w:numPr>
        <w:tabs>
          <w:tab w:val="clear" w:pos="720"/>
        </w:tabs>
        <w:spacing w:after="0" w:line="240" w:lineRule="auto"/>
        <w:ind w:left="426" w:hanging="426"/>
        <w:jc w:val="both"/>
        <w:rPr>
          <w:sz w:val="20"/>
          <w:szCs w:val="20"/>
        </w:rPr>
      </w:pPr>
      <w:r w:rsidRPr="00B77DE9">
        <w:rPr>
          <w:sz w:val="20"/>
          <w:szCs w:val="20"/>
          <w:u w:val="single"/>
        </w:rPr>
        <w:t>Dauerhafte Cookies</w:t>
      </w:r>
      <w:r w:rsidRPr="00B77DE9">
        <w:rPr>
          <w:sz w:val="20"/>
          <w:szCs w:val="20"/>
        </w:rPr>
        <w:t>: Für eine bessere Benutzerfreundlichkeit bleiben Cookies auf Ihrem Endgerät gespeichert und erlauben es uns, Ihren Browser beim nächsten Besuch wieder</w:t>
      </w:r>
      <w:r>
        <w:rPr>
          <w:sz w:val="20"/>
          <w:szCs w:val="20"/>
        </w:rPr>
        <w:softHyphen/>
      </w:r>
      <w:r w:rsidRPr="00B77DE9">
        <w:rPr>
          <w:sz w:val="20"/>
          <w:szCs w:val="20"/>
        </w:rPr>
        <w:t>zu</w:t>
      </w:r>
      <w:r>
        <w:rPr>
          <w:sz w:val="20"/>
          <w:szCs w:val="20"/>
        </w:rPr>
        <w:softHyphen/>
      </w:r>
      <w:r w:rsidRPr="00B77DE9">
        <w:rPr>
          <w:sz w:val="20"/>
          <w:szCs w:val="20"/>
        </w:rPr>
        <w:t>erkennen.</w:t>
      </w:r>
    </w:p>
    <w:p w14:paraId="3FF4AAAB" w14:textId="77777777" w:rsidR="00684CD6" w:rsidRPr="00B77DE9" w:rsidRDefault="00684CD6" w:rsidP="00D834C2">
      <w:pPr>
        <w:spacing w:after="0" w:line="240" w:lineRule="auto"/>
        <w:jc w:val="both"/>
        <w:rPr>
          <w:sz w:val="20"/>
          <w:szCs w:val="20"/>
        </w:rPr>
      </w:pPr>
    </w:p>
    <w:p w14:paraId="28443AFD" w14:textId="77777777" w:rsidR="00684CD6" w:rsidRPr="00B77DE9" w:rsidRDefault="00684CD6" w:rsidP="00D834C2">
      <w:pPr>
        <w:spacing w:after="0" w:line="240" w:lineRule="auto"/>
        <w:jc w:val="both"/>
        <w:rPr>
          <w:sz w:val="20"/>
          <w:szCs w:val="20"/>
        </w:rPr>
      </w:pPr>
      <w:r w:rsidRPr="00B77DE9">
        <w:rPr>
          <w:sz w:val="20"/>
          <w:szCs w:val="20"/>
        </w:rPr>
        <w:t>Sie können Ihren Browser so einstellen, dass Sie über das Setzen von Cookies informiert werden und Cookies nur im Einzelfall erlauben, die Annahme von Cookies für bestimmte Fälle oder generell aus</w:t>
      </w:r>
      <w:r>
        <w:rPr>
          <w:sz w:val="20"/>
          <w:szCs w:val="20"/>
        </w:rPr>
        <w:softHyphen/>
      </w:r>
      <w:r w:rsidRPr="00B77DE9">
        <w:rPr>
          <w:sz w:val="20"/>
          <w:szCs w:val="20"/>
        </w:rPr>
        <w:t xml:space="preserve">schließen sowie das automatische Löschen der Cookies beim Schließen des Browsers aktivieren. Bei der Deaktivierung von Cookies kann die Funktionalität dieser Website eingeschränkt sein. </w:t>
      </w:r>
    </w:p>
    <w:p w14:paraId="5C97BFB8" w14:textId="77777777" w:rsidR="00684CD6" w:rsidRPr="00B77DE9" w:rsidRDefault="00684CD6" w:rsidP="00D834C2">
      <w:pPr>
        <w:spacing w:after="0" w:line="240" w:lineRule="auto"/>
        <w:jc w:val="both"/>
        <w:rPr>
          <w:sz w:val="20"/>
          <w:szCs w:val="20"/>
        </w:rPr>
      </w:pPr>
    </w:p>
    <w:p w14:paraId="44A2DE72" w14:textId="77777777" w:rsidR="00684CD6" w:rsidRPr="00B77DE9" w:rsidRDefault="00684CD6" w:rsidP="00D834C2">
      <w:pPr>
        <w:spacing w:after="0" w:line="240" w:lineRule="auto"/>
        <w:jc w:val="both"/>
        <w:rPr>
          <w:sz w:val="20"/>
          <w:szCs w:val="20"/>
        </w:rPr>
      </w:pPr>
      <w:r w:rsidRPr="00B77DE9">
        <w:rPr>
          <w:b/>
          <w:bCs/>
          <w:sz w:val="20"/>
          <w:szCs w:val="20"/>
        </w:rPr>
        <w:t>9. Server-Log-Files</w:t>
      </w:r>
      <w:r w:rsidRPr="00B77DE9">
        <w:rPr>
          <w:sz w:val="20"/>
          <w:szCs w:val="20"/>
        </w:rPr>
        <w:t xml:space="preserve"> </w:t>
      </w:r>
    </w:p>
    <w:p w14:paraId="373C84C5" w14:textId="77777777" w:rsidR="00684CD6" w:rsidRPr="00B77DE9" w:rsidRDefault="00684CD6" w:rsidP="00D834C2">
      <w:pPr>
        <w:spacing w:after="0" w:line="240" w:lineRule="auto"/>
        <w:jc w:val="both"/>
        <w:rPr>
          <w:sz w:val="20"/>
          <w:szCs w:val="20"/>
        </w:rPr>
      </w:pPr>
      <w:r w:rsidRPr="00B77DE9">
        <w:rPr>
          <w:sz w:val="20"/>
          <w:szCs w:val="20"/>
        </w:rPr>
        <w:t>Zur Optimierung dieser Website in Bezug auf die System-Performance, Benutzerfreund</w:t>
      </w:r>
      <w:r w:rsidRPr="00B77DE9">
        <w:rPr>
          <w:sz w:val="20"/>
          <w:szCs w:val="20"/>
        </w:rPr>
        <w:softHyphen/>
        <w:t xml:space="preserve">lichkeit und Bereitstellung von nützlichen Informationen über unsere Dienstleistungen erhebt und speichert der Provider der Website automatisch Informationen in so genannten Server-Log Files, die Ihr Browser automatisch an uns übermittelt. Davon umfasst sind Ihre Internet-Protokoll Adresse (IP-Adresse), Browser und Spracheinstellung, Betriebssystem, </w:t>
      </w:r>
      <w:proofErr w:type="spellStart"/>
      <w:r w:rsidRPr="00B77DE9">
        <w:rPr>
          <w:sz w:val="20"/>
          <w:szCs w:val="20"/>
        </w:rPr>
        <w:t>Referrer</w:t>
      </w:r>
      <w:proofErr w:type="spellEnd"/>
      <w:r w:rsidRPr="00B77DE9">
        <w:rPr>
          <w:sz w:val="20"/>
          <w:szCs w:val="20"/>
        </w:rPr>
        <w:t xml:space="preserve"> URL, Ihr Internet Service Provider und Datum/Uhrzeit. </w:t>
      </w:r>
    </w:p>
    <w:p w14:paraId="27BE4CBD" w14:textId="77777777" w:rsidR="00684CD6" w:rsidRPr="00B77DE9" w:rsidRDefault="00684CD6" w:rsidP="00D834C2">
      <w:pPr>
        <w:spacing w:after="0" w:line="240" w:lineRule="auto"/>
        <w:jc w:val="both"/>
        <w:rPr>
          <w:sz w:val="20"/>
          <w:szCs w:val="20"/>
        </w:rPr>
      </w:pPr>
      <w:r w:rsidRPr="00B77DE9">
        <w:rPr>
          <w:sz w:val="20"/>
          <w:szCs w:val="20"/>
        </w:rPr>
        <w:t>Eine Zusammenführung dieser Daten mit personenbezogenen Datenquellen wird nicht vor</w:t>
      </w:r>
      <w:r w:rsidRPr="00B77DE9">
        <w:rPr>
          <w:sz w:val="20"/>
          <w:szCs w:val="20"/>
        </w:rPr>
        <w:softHyphen/>
        <w:t xml:space="preserve">genommen. Wir behalten uns vor, diese Daten nachträglich zu prüfen, wenn uns konkrete Anhaltspunkte für eine rechtswidrige Nutzung bekannt werden. </w:t>
      </w:r>
    </w:p>
    <w:p w14:paraId="4A92B9F6" w14:textId="77777777" w:rsidR="00684CD6" w:rsidRPr="00B77DE9" w:rsidRDefault="00684CD6" w:rsidP="00D834C2">
      <w:pPr>
        <w:spacing w:after="0" w:line="240" w:lineRule="auto"/>
        <w:jc w:val="both"/>
        <w:rPr>
          <w:sz w:val="20"/>
          <w:szCs w:val="20"/>
        </w:rPr>
      </w:pPr>
    </w:p>
    <w:p w14:paraId="79F50142" w14:textId="77777777" w:rsidR="00684CD6" w:rsidRPr="00B77DE9" w:rsidRDefault="00684CD6" w:rsidP="00D834C2">
      <w:pPr>
        <w:spacing w:after="0" w:line="240" w:lineRule="auto"/>
        <w:jc w:val="both"/>
        <w:rPr>
          <w:b/>
          <w:sz w:val="20"/>
          <w:szCs w:val="20"/>
        </w:rPr>
      </w:pPr>
      <w:r w:rsidRPr="00B77DE9">
        <w:rPr>
          <w:b/>
          <w:sz w:val="20"/>
          <w:szCs w:val="20"/>
        </w:rPr>
        <w:t>10. Unsere Kontaktdaten</w:t>
      </w:r>
    </w:p>
    <w:p w14:paraId="473E3A96" w14:textId="77777777" w:rsidR="00684CD6" w:rsidRPr="00B77DE9" w:rsidRDefault="00684CD6" w:rsidP="00D834C2">
      <w:pPr>
        <w:spacing w:after="0" w:line="240" w:lineRule="auto"/>
        <w:jc w:val="both"/>
        <w:rPr>
          <w:sz w:val="20"/>
          <w:szCs w:val="20"/>
        </w:rPr>
      </w:pPr>
      <w:r w:rsidRPr="00B77DE9">
        <w:rPr>
          <w:sz w:val="20"/>
          <w:szCs w:val="20"/>
        </w:rPr>
        <w:t>Der Schutz Ihrer Daten ist uns besonders wichtig. Wir sind für Sie unter den unten an</w:t>
      </w:r>
      <w:r w:rsidRPr="00B77DE9">
        <w:rPr>
          <w:sz w:val="20"/>
          <w:szCs w:val="20"/>
        </w:rPr>
        <w:softHyphen/>
        <w:t>ge</w:t>
      </w:r>
      <w:r w:rsidRPr="00B77DE9">
        <w:rPr>
          <w:sz w:val="20"/>
          <w:szCs w:val="20"/>
        </w:rPr>
        <w:softHyphen/>
        <w:t>führten Kontaktdaten jederzeit für Ihre Fragen oder Ihren Widerruf erreichbar.</w:t>
      </w:r>
    </w:p>
    <w:p w14:paraId="395A5ED7" w14:textId="77777777" w:rsidR="00684CD6" w:rsidRPr="00B77DE9" w:rsidRDefault="00684CD6" w:rsidP="00D834C2">
      <w:pPr>
        <w:spacing w:after="0" w:line="240" w:lineRule="auto"/>
        <w:jc w:val="both"/>
        <w:rPr>
          <w:sz w:val="20"/>
          <w:szCs w:val="20"/>
        </w:rPr>
      </w:pPr>
    </w:p>
    <w:p w14:paraId="5AF5297B" w14:textId="77777777" w:rsidR="00684CD6" w:rsidRPr="00B77DE9" w:rsidRDefault="00AB5B7D" w:rsidP="00D834C2">
      <w:pPr>
        <w:spacing w:after="0" w:line="240" w:lineRule="auto"/>
        <w:jc w:val="center"/>
        <w:rPr>
          <w:i/>
          <w:sz w:val="20"/>
          <w:szCs w:val="20"/>
        </w:rPr>
      </w:pPr>
      <w:r>
        <w:rPr>
          <w:i/>
          <w:sz w:val="20"/>
          <w:szCs w:val="20"/>
        </w:rPr>
        <w:t>Rechtsanwalt Dr. Christian Schubert</w:t>
      </w:r>
    </w:p>
    <w:p w14:paraId="0A45498D" w14:textId="76325FB9" w:rsidR="00684CD6" w:rsidRPr="00B77DE9" w:rsidRDefault="002C063E" w:rsidP="00D834C2">
      <w:pPr>
        <w:spacing w:after="0" w:line="240" w:lineRule="auto"/>
        <w:jc w:val="center"/>
        <w:rPr>
          <w:i/>
          <w:sz w:val="20"/>
          <w:szCs w:val="20"/>
        </w:rPr>
      </w:pPr>
      <w:r>
        <w:rPr>
          <w:i/>
          <w:sz w:val="20"/>
          <w:szCs w:val="20"/>
        </w:rPr>
        <w:t>Schwarzstraße 21</w:t>
      </w:r>
      <w:r w:rsidR="00684CD6" w:rsidRPr="00B77DE9">
        <w:rPr>
          <w:i/>
          <w:sz w:val="20"/>
          <w:szCs w:val="20"/>
        </w:rPr>
        <w:t>, 5020 Salzburg</w:t>
      </w:r>
    </w:p>
    <w:p w14:paraId="1F234EFC" w14:textId="77777777" w:rsidR="00684CD6" w:rsidRPr="00B77DE9" w:rsidRDefault="00684CD6" w:rsidP="00D834C2">
      <w:pPr>
        <w:spacing w:after="0" w:line="240" w:lineRule="auto"/>
        <w:jc w:val="center"/>
        <w:rPr>
          <w:i/>
          <w:sz w:val="20"/>
          <w:szCs w:val="20"/>
        </w:rPr>
      </w:pPr>
      <w:r w:rsidRPr="00B77DE9">
        <w:rPr>
          <w:i/>
          <w:sz w:val="20"/>
          <w:szCs w:val="20"/>
        </w:rPr>
        <w:t>Telefon: 0043</w:t>
      </w:r>
      <w:proofErr w:type="gramStart"/>
      <w:r w:rsidRPr="00B77DE9">
        <w:rPr>
          <w:i/>
          <w:sz w:val="20"/>
          <w:szCs w:val="20"/>
        </w:rPr>
        <w:t>/(</w:t>
      </w:r>
      <w:proofErr w:type="gramEnd"/>
      <w:r w:rsidRPr="00B77DE9">
        <w:rPr>
          <w:i/>
          <w:sz w:val="20"/>
          <w:szCs w:val="20"/>
        </w:rPr>
        <w:t>0)662/84 33 13</w:t>
      </w:r>
    </w:p>
    <w:p w14:paraId="2899EC32" w14:textId="77777777" w:rsidR="00684CD6" w:rsidRPr="00B77DE9" w:rsidRDefault="00684CD6" w:rsidP="00D834C2">
      <w:pPr>
        <w:spacing w:after="0" w:line="240" w:lineRule="auto"/>
        <w:jc w:val="center"/>
        <w:rPr>
          <w:i/>
          <w:sz w:val="20"/>
          <w:szCs w:val="20"/>
        </w:rPr>
      </w:pPr>
      <w:r w:rsidRPr="00B77DE9">
        <w:rPr>
          <w:i/>
          <w:sz w:val="20"/>
          <w:szCs w:val="20"/>
        </w:rPr>
        <w:t>Telefax: 0043</w:t>
      </w:r>
      <w:proofErr w:type="gramStart"/>
      <w:r w:rsidRPr="00B77DE9">
        <w:rPr>
          <w:i/>
          <w:sz w:val="20"/>
          <w:szCs w:val="20"/>
        </w:rPr>
        <w:t>/(</w:t>
      </w:r>
      <w:proofErr w:type="gramEnd"/>
      <w:r w:rsidRPr="00B77DE9">
        <w:rPr>
          <w:i/>
          <w:sz w:val="20"/>
          <w:szCs w:val="20"/>
        </w:rPr>
        <w:t>0)662/84 33 13 – 24</w:t>
      </w:r>
    </w:p>
    <w:p w14:paraId="3406FB0E" w14:textId="08EB893C" w:rsidR="00376D3C" w:rsidRDefault="00684CD6" w:rsidP="00D834C2">
      <w:pPr>
        <w:spacing w:after="0" w:line="240" w:lineRule="auto"/>
        <w:jc w:val="center"/>
      </w:pPr>
      <w:proofErr w:type="gramStart"/>
      <w:r w:rsidRPr="00684CD6">
        <w:rPr>
          <w:i/>
          <w:sz w:val="20"/>
          <w:szCs w:val="20"/>
        </w:rPr>
        <w:t>Email</w:t>
      </w:r>
      <w:proofErr w:type="gramEnd"/>
      <w:r w:rsidRPr="00684CD6">
        <w:rPr>
          <w:i/>
          <w:sz w:val="20"/>
          <w:szCs w:val="20"/>
        </w:rPr>
        <w:t xml:space="preserve">: </w:t>
      </w:r>
      <w:hyperlink r:id="rId7" w:history="1">
        <w:r w:rsidR="00420D63" w:rsidRPr="00415B93">
          <w:rPr>
            <w:rStyle w:val="Hyperlink"/>
            <w:i/>
            <w:sz w:val="20"/>
            <w:szCs w:val="20"/>
          </w:rPr>
          <w:t>office@schubert-lawfirm.at</w:t>
        </w:r>
      </w:hyperlink>
    </w:p>
    <w:sectPr w:rsidR="00376D3C" w:rsidSect="00684CD6">
      <w:headerReference w:type="default" r:id="rId8"/>
      <w:headerReference w:type="first" r:id="rId9"/>
      <w:pgSz w:w="11907" w:h="16840" w:code="9"/>
      <w:pgMar w:top="966" w:right="1418" w:bottom="1702" w:left="1418" w:header="567" w:footer="39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B517" w14:textId="77777777" w:rsidR="00C51D3C" w:rsidRDefault="00C51D3C">
      <w:r>
        <w:separator/>
      </w:r>
    </w:p>
  </w:endnote>
  <w:endnote w:type="continuationSeparator" w:id="0">
    <w:p w14:paraId="45E6A881" w14:textId="77777777" w:rsidR="00C51D3C" w:rsidRDefault="00C5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utch">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68E9F" w14:textId="77777777" w:rsidR="00C51D3C" w:rsidRDefault="00C51D3C">
      <w:r>
        <w:separator/>
      </w:r>
    </w:p>
  </w:footnote>
  <w:footnote w:type="continuationSeparator" w:id="0">
    <w:p w14:paraId="15D7820D" w14:textId="77777777" w:rsidR="00C51D3C" w:rsidRDefault="00C51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82B9" w14:textId="77777777" w:rsidR="00376D3C" w:rsidRDefault="00376D3C">
    <w:pPr>
      <w:pStyle w:val="Kopfzeile"/>
      <w:framePr w:wrap="auto"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684CD6">
      <w:rPr>
        <w:rStyle w:val="Seitenzahl"/>
        <w:noProof/>
      </w:rPr>
      <w:t>4</w:t>
    </w:r>
    <w:r>
      <w:rPr>
        <w:rStyle w:val="Seitenzahl"/>
      </w:rPr>
      <w:fldChar w:fldCharType="end"/>
    </w:r>
  </w:p>
  <w:p w14:paraId="64A4B67E" w14:textId="77777777" w:rsidR="00376D3C" w:rsidRDefault="00376D3C" w:rsidP="00684C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E636" w14:textId="77777777" w:rsidR="009E7C62" w:rsidRDefault="009E7C62">
    <w:pPr>
      <w:widowControl w:val="0"/>
      <w:autoSpaceDE w:val="0"/>
      <w:autoSpaceDN w:val="0"/>
      <w:spacing w:line="300" w:lineRule="exact"/>
      <w:rPr>
        <w:rFonts w:ascii="Tms Rmn" w:hAnsi="Tms Rmn" w:cs="Tms Rmn"/>
        <w:sz w:val="24"/>
      </w:rPr>
    </w:pPr>
  </w:p>
  <w:p w14:paraId="3DC04FCD" w14:textId="77777777" w:rsidR="009E7C62" w:rsidRDefault="009E7C62">
    <w:pPr>
      <w:widowControl w:val="0"/>
      <w:autoSpaceDE w:val="0"/>
      <w:autoSpaceDN w:val="0"/>
      <w:spacing w:line="300" w:lineRule="exact"/>
      <w:rPr>
        <w:rFonts w:ascii="Tms Rmn" w:hAnsi="Tms Rmn" w:cs="Tms Rm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5DA3"/>
    <w:multiLevelType w:val="singleLevel"/>
    <w:tmpl w:val="F1303F02"/>
    <w:lvl w:ilvl="0">
      <w:start w:val="10"/>
      <w:numFmt w:val="bullet"/>
      <w:lvlText w:val="-"/>
      <w:lvlJc w:val="left"/>
      <w:pPr>
        <w:tabs>
          <w:tab w:val="num" w:pos="360"/>
        </w:tabs>
        <w:ind w:left="360" w:hanging="360"/>
      </w:pPr>
      <w:rPr>
        <w:rFonts w:hint="default"/>
      </w:rPr>
    </w:lvl>
  </w:abstractNum>
  <w:abstractNum w:abstractNumId="1" w15:restartNumberingAfterBreak="0">
    <w:nsid w:val="4E7A6050"/>
    <w:multiLevelType w:val="multilevel"/>
    <w:tmpl w:val="2A0E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B9714A"/>
    <w:multiLevelType w:val="hybridMultilevel"/>
    <w:tmpl w:val="B2C81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6389539">
    <w:abstractNumId w:val="0"/>
  </w:num>
  <w:num w:numId="2" w16cid:durableId="1359770825">
    <w:abstractNumId w:val="2"/>
  </w:num>
  <w:num w:numId="3" w16cid:durableId="652757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linkStyl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01"/>
    <w:rsid w:val="000557DA"/>
    <w:rsid w:val="00071201"/>
    <w:rsid w:val="000B1872"/>
    <w:rsid w:val="000E02AC"/>
    <w:rsid w:val="00112B4A"/>
    <w:rsid w:val="00176A8D"/>
    <w:rsid w:val="00191EAB"/>
    <w:rsid w:val="002C063E"/>
    <w:rsid w:val="002E5FED"/>
    <w:rsid w:val="00370654"/>
    <w:rsid w:val="00376D3C"/>
    <w:rsid w:val="003D5562"/>
    <w:rsid w:val="00420D63"/>
    <w:rsid w:val="004500D0"/>
    <w:rsid w:val="004C1D5A"/>
    <w:rsid w:val="004C3BBA"/>
    <w:rsid w:val="005B1BF7"/>
    <w:rsid w:val="005B508D"/>
    <w:rsid w:val="005F1AE5"/>
    <w:rsid w:val="00626E96"/>
    <w:rsid w:val="00684CD6"/>
    <w:rsid w:val="00746AF1"/>
    <w:rsid w:val="00762D19"/>
    <w:rsid w:val="00766A92"/>
    <w:rsid w:val="007E2A75"/>
    <w:rsid w:val="00824045"/>
    <w:rsid w:val="008360B9"/>
    <w:rsid w:val="00912BA4"/>
    <w:rsid w:val="009E7459"/>
    <w:rsid w:val="009E7C62"/>
    <w:rsid w:val="00AB5B7D"/>
    <w:rsid w:val="00B24558"/>
    <w:rsid w:val="00B47D08"/>
    <w:rsid w:val="00B738E0"/>
    <w:rsid w:val="00C36DA4"/>
    <w:rsid w:val="00C51D3C"/>
    <w:rsid w:val="00CD48A0"/>
    <w:rsid w:val="00D365E8"/>
    <w:rsid w:val="00D834C2"/>
    <w:rsid w:val="00D94D03"/>
    <w:rsid w:val="00DB2F8E"/>
    <w:rsid w:val="00DB4132"/>
    <w:rsid w:val="00EE3AB7"/>
    <w:rsid w:val="00EF081F"/>
    <w:rsid w:val="00EF624A"/>
    <w:rsid w:val="00F32522"/>
    <w:rsid w:val="00F42C7D"/>
    <w:rsid w:val="00F7778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4D618A"/>
  <w14:defaultImageDpi w14:val="0"/>
  <w15:chartTrackingRefBased/>
  <w15:docId w15:val="{BB086BE3-E0AF-4D98-B971-85835000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4C2"/>
    <w:pPr>
      <w:spacing w:after="200" w:line="280" w:lineRule="auto"/>
    </w:pPr>
    <w:rPr>
      <w:rFonts w:ascii="Arial" w:eastAsiaTheme="minorHAnsi" w:hAnsi="Arial" w:cs="Arial"/>
      <w:kern w:val="2"/>
      <w:sz w:val="22"/>
      <w:szCs w:val="24"/>
      <w:lang w:eastAsia="en-US"/>
      <w14:ligatures w14:val="standardContextual"/>
    </w:rPr>
  </w:style>
  <w:style w:type="paragraph" w:styleId="berschrift1">
    <w:name w:val="heading 1"/>
    <w:basedOn w:val="Standard"/>
    <w:link w:val="berschrift1Zchn"/>
    <w:uiPriority w:val="99"/>
    <w:qFormat/>
    <w:pPr>
      <w:keepNext/>
      <w:keepLines/>
      <w:pageBreakBefore/>
      <w:spacing w:before="480" w:after="240" w:line="280" w:lineRule="atLeast"/>
      <w:outlineLvl w:val="0"/>
    </w:pPr>
    <w:rPr>
      <w:b/>
      <w:bCs/>
      <w:sz w:val="32"/>
      <w:szCs w:val="32"/>
    </w:rPr>
  </w:style>
  <w:style w:type="paragraph" w:styleId="berschrift2">
    <w:name w:val="heading 2"/>
    <w:basedOn w:val="berschrift1"/>
    <w:next w:val="berschrift3"/>
    <w:link w:val="berschrift2Zchn"/>
    <w:uiPriority w:val="99"/>
    <w:qFormat/>
    <w:pPr>
      <w:pageBreakBefore w:val="0"/>
      <w:spacing w:before="240" w:after="120"/>
      <w:outlineLvl w:val="1"/>
    </w:pPr>
    <w:rPr>
      <w:sz w:val="28"/>
      <w:szCs w:val="28"/>
    </w:rPr>
  </w:style>
  <w:style w:type="paragraph" w:styleId="berschrift3">
    <w:name w:val="heading 3"/>
    <w:basedOn w:val="berschrift2"/>
    <w:next w:val="Standard"/>
    <w:link w:val="berschrift3Zchn"/>
    <w:uiPriority w:val="99"/>
    <w:qFormat/>
    <w:pPr>
      <w:keepNext w:val="0"/>
      <w:spacing w:after="240" w:line="240" w:lineRule="atLeast"/>
      <w:outlineLvl w:val="2"/>
    </w:pPr>
    <w:rPr>
      <w:sz w:val="26"/>
      <w:szCs w:val="26"/>
    </w:rPr>
  </w:style>
  <w:style w:type="paragraph" w:styleId="berschrift4">
    <w:name w:val="heading 4"/>
    <w:basedOn w:val="berschrift3"/>
    <w:next w:val="Standard"/>
    <w:link w:val="berschrift4Zchn"/>
    <w:uiPriority w:val="99"/>
    <w:qFormat/>
    <w:pPr>
      <w:spacing w:line="240" w:lineRule="auto"/>
      <w:outlineLvl w:val="3"/>
    </w:pPr>
    <w:rPr>
      <w:sz w:val="20"/>
      <w:szCs w:val="20"/>
    </w:rPr>
  </w:style>
  <w:style w:type="paragraph" w:styleId="berschrift5">
    <w:name w:val="heading 5"/>
    <w:basedOn w:val="Standard"/>
    <w:next w:val="Standardeinzug"/>
    <w:link w:val="berschrift5Zchn"/>
    <w:uiPriority w:val="99"/>
    <w:qFormat/>
    <w:pPr>
      <w:ind w:left="708"/>
      <w:outlineLvl w:val="4"/>
    </w:pPr>
    <w:rPr>
      <w:rFonts w:ascii="Courier" w:hAnsi="Courier" w:cs="Courier"/>
      <w:b/>
      <w:bCs/>
    </w:rPr>
  </w:style>
  <w:style w:type="paragraph" w:styleId="berschrift6">
    <w:name w:val="heading 6"/>
    <w:basedOn w:val="Standard"/>
    <w:next w:val="Standardeinzug"/>
    <w:link w:val="berschrift6Zchn"/>
    <w:uiPriority w:val="99"/>
    <w:qFormat/>
    <w:pPr>
      <w:ind w:left="708"/>
      <w:outlineLvl w:val="5"/>
    </w:pPr>
    <w:rPr>
      <w:rFonts w:ascii="Courier" w:hAnsi="Courier" w:cs="Courier"/>
      <w:u w:val="single"/>
    </w:rPr>
  </w:style>
  <w:style w:type="paragraph" w:styleId="berschrift7">
    <w:name w:val="heading 7"/>
    <w:basedOn w:val="Standard"/>
    <w:next w:val="Standardeinzug"/>
    <w:link w:val="berschrift7Zchn"/>
    <w:uiPriority w:val="99"/>
    <w:qFormat/>
    <w:pPr>
      <w:ind w:left="708"/>
      <w:outlineLvl w:val="6"/>
    </w:pPr>
    <w:rPr>
      <w:rFonts w:ascii="Courier" w:hAnsi="Courier" w:cs="Courier"/>
      <w:i/>
      <w:iCs/>
    </w:rPr>
  </w:style>
  <w:style w:type="paragraph" w:styleId="berschrift8">
    <w:name w:val="heading 8"/>
    <w:basedOn w:val="Standard"/>
    <w:next w:val="Standardeinzug"/>
    <w:link w:val="berschrift8Zchn"/>
    <w:uiPriority w:val="99"/>
    <w:qFormat/>
    <w:pPr>
      <w:ind w:left="708"/>
      <w:outlineLvl w:val="7"/>
    </w:pPr>
    <w:rPr>
      <w:rFonts w:ascii="Courier" w:hAnsi="Courier" w:cs="Courier"/>
      <w:i/>
      <w:iCs/>
    </w:rPr>
  </w:style>
  <w:style w:type="paragraph" w:styleId="berschrift9">
    <w:name w:val="heading 9"/>
    <w:basedOn w:val="Standard"/>
    <w:next w:val="Standardeinzug"/>
    <w:link w:val="berschrift9Zchn"/>
    <w:uiPriority w:val="99"/>
    <w:qFormat/>
    <w:pPr>
      <w:ind w:left="708"/>
      <w:outlineLvl w:val="8"/>
    </w:pPr>
    <w:rPr>
      <w:rFonts w:ascii="Courier" w:hAnsi="Courier" w:cs="Courier"/>
      <w:i/>
      <w:iCs/>
    </w:rPr>
  </w:style>
  <w:style w:type="character" w:default="1" w:styleId="Absatz-Standardschriftart">
    <w:name w:val="Default Paragraph Font"/>
    <w:uiPriority w:val="1"/>
    <w:semiHidden/>
    <w:unhideWhenUsed/>
    <w:rsid w:val="00D834C2"/>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D834C2"/>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DE" w:eastAsia="de-DE"/>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DE" w:eastAsia="de-DE"/>
    </w:rPr>
  </w:style>
  <w:style w:type="character" w:customStyle="1" w:styleId="berschrift4Zchn">
    <w:name w:val="Überschrift 4 Zchn"/>
    <w:link w:val="berschrift4"/>
    <w:uiPriority w:val="9"/>
    <w:semiHidden/>
    <w:rPr>
      <w:b/>
      <w:bCs/>
      <w:sz w:val="28"/>
      <w:szCs w:val="28"/>
      <w:lang w:val="de-DE" w:eastAsia="de-DE"/>
    </w:rPr>
  </w:style>
  <w:style w:type="character" w:customStyle="1" w:styleId="berschrift5Zchn">
    <w:name w:val="Überschrift 5 Zchn"/>
    <w:link w:val="berschrift5"/>
    <w:uiPriority w:val="9"/>
    <w:semiHidden/>
    <w:rPr>
      <w:b/>
      <w:bCs/>
      <w:i/>
      <w:iCs/>
      <w:sz w:val="26"/>
      <w:szCs w:val="26"/>
      <w:lang w:val="de-DE" w:eastAsia="de-DE"/>
    </w:rPr>
  </w:style>
  <w:style w:type="character" w:customStyle="1" w:styleId="berschrift6Zchn">
    <w:name w:val="Überschrift 6 Zchn"/>
    <w:link w:val="berschrift6"/>
    <w:uiPriority w:val="9"/>
    <w:semiHidden/>
    <w:rPr>
      <w:b/>
      <w:bCs/>
      <w:lang w:val="de-DE" w:eastAsia="de-DE"/>
    </w:rPr>
  </w:style>
  <w:style w:type="character" w:customStyle="1" w:styleId="berschrift7Zchn">
    <w:name w:val="Überschrift 7 Zchn"/>
    <w:link w:val="berschrift7"/>
    <w:uiPriority w:val="9"/>
    <w:semiHidden/>
    <w:rPr>
      <w:sz w:val="24"/>
      <w:szCs w:val="24"/>
      <w:lang w:val="de-DE" w:eastAsia="de-DE"/>
    </w:rPr>
  </w:style>
  <w:style w:type="character" w:customStyle="1" w:styleId="berschrift8Zchn">
    <w:name w:val="Überschrift 8 Zchn"/>
    <w:link w:val="berschrift8"/>
    <w:uiPriority w:val="9"/>
    <w:semiHidden/>
    <w:rPr>
      <w:i/>
      <w:iCs/>
      <w:sz w:val="24"/>
      <w:szCs w:val="24"/>
      <w:lang w:val="de-DE" w:eastAsia="de-DE"/>
    </w:rPr>
  </w:style>
  <w:style w:type="character" w:customStyle="1" w:styleId="berschrift9Zchn">
    <w:name w:val="Überschrift 9 Zchn"/>
    <w:link w:val="berschrift9"/>
    <w:uiPriority w:val="9"/>
    <w:semiHidden/>
    <w:rPr>
      <w:rFonts w:ascii="Cambria" w:eastAsia="Times New Roman" w:hAnsi="Cambria" w:cs="Times New Roman"/>
      <w:lang w:val="de-DE"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Arial" w:hAnsi="Arial" w:cs="Arial"/>
      <w:lang w:val="de-DE"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rPr>
      <w:rFonts w:ascii="Arial" w:hAnsi="Arial" w:cs="Arial"/>
      <w:lang w:val="de-DE" w:eastAsia="de-DE"/>
    </w:rPr>
  </w:style>
  <w:style w:type="paragraph" w:styleId="Funotentext">
    <w:name w:val="footnote text"/>
    <w:basedOn w:val="Standard"/>
    <w:link w:val="FunotentextZchn"/>
    <w:uiPriority w:val="99"/>
  </w:style>
  <w:style w:type="character" w:customStyle="1" w:styleId="FunotentextZchn">
    <w:name w:val="Fußnotentext Zchn"/>
    <w:link w:val="Funotentext"/>
    <w:uiPriority w:val="99"/>
    <w:semiHidden/>
    <w:rPr>
      <w:rFonts w:ascii="Arial" w:hAnsi="Arial" w:cs="Arial"/>
      <w:sz w:val="20"/>
      <w:szCs w:val="20"/>
      <w:lang w:val="de-DE" w:eastAsia="de-DE"/>
    </w:rPr>
  </w:style>
  <w:style w:type="character" w:styleId="Funotenzeichen">
    <w:name w:val="footnote reference"/>
    <w:uiPriority w:val="99"/>
    <w:rPr>
      <w:position w:val="6"/>
      <w:sz w:val="16"/>
      <w:szCs w:val="16"/>
    </w:rPr>
  </w:style>
  <w:style w:type="paragraph" w:styleId="Standardeinzug">
    <w:name w:val="Normal Indent"/>
    <w:basedOn w:val="Standard"/>
    <w:uiPriority w:val="99"/>
    <w:pPr>
      <w:ind w:left="708"/>
    </w:pPr>
  </w:style>
  <w:style w:type="paragraph" w:styleId="Endnotentext">
    <w:name w:val="endnote text"/>
    <w:basedOn w:val="Standard"/>
    <w:link w:val="EndnotentextZchn"/>
    <w:uiPriority w:val="99"/>
  </w:style>
  <w:style w:type="character" w:customStyle="1" w:styleId="EndnotentextZchn">
    <w:name w:val="Endnotentext Zchn"/>
    <w:link w:val="Endnotentext"/>
    <w:uiPriority w:val="99"/>
    <w:semiHidden/>
    <w:rPr>
      <w:rFonts w:ascii="Arial" w:hAnsi="Arial" w:cs="Arial"/>
      <w:sz w:val="20"/>
      <w:szCs w:val="20"/>
      <w:lang w:val="de-DE" w:eastAsia="de-DE"/>
    </w:rPr>
  </w:style>
  <w:style w:type="paragraph" w:styleId="Liste">
    <w:name w:val="List"/>
    <w:basedOn w:val="Standard"/>
    <w:uiPriority w:val="99"/>
  </w:style>
  <w:style w:type="paragraph" w:customStyle="1" w:styleId="Feld">
    <w:name w:val="Feld"/>
    <w:basedOn w:val="Standard"/>
    <w:uiPriority w:val="99"/>
    <w:pPr>
      <w:keepNext/>
      <w:keepLines/>
      <w:spacing w:after="120"/>
    </w:pPr>
    <w:rPr>
      <w:b/>
      <w:bCs/>
      <w:sz w:val="18"/>
      <w:szCs w:val="18"/>
    </w:rPr>
  </w:style>
  <w:style w:type="paragraph" w:styleId="Verzeichnis1">
    <w:name w:val="toc 1"/>
    <w:basedOn w:val="Standard"/>
    <w:next w:val="Standard"/>
    <w:autoRedefine/>
    <w:uiPriority w:val="99"/>
    <w:pPr>
      <w:tabs>
        <w:tab w:val="right" w:pos="9071"/>
      </w:tabs>
    </w:pPr>
    <w:rPr>
      <w:b/>
      <w:bCs/>
    </w:rPr>
  </w:style>
  <w:style w:type="paragraph" w:styleId="Verzeichnis2">
    <w:name w:val="toc 2"/>
    <w:basedOn w:val="Verzeichnis1"/>
    <w:next w:val="Standard"/>
    <w:autoRedefine/>
    <w:uiPriority w:val="99"/>
    <w:pPr>
      <w:ind w:left="567"/>
    </w:pPr>
    <w:rPr>
      <w:b w:val="0"/>
      <w:bCs w:val="0"/>
    </w:rPr>
  </w:style>
  <w:style w:type="character" w:styleId="Seitenzahl">
    <w:name w:val="page number"/>
    <w:uiPriority w:val="99"/>
  </w:style>
  <w:style w:type="paragraph" w:styleId="Listenabsatz">
    <w:name w:val="List Paragraph"/>
    <w:basedOn w:val="Standard"/>
    <w:uiPriority w:val="34"/>
    <w:qFormat/>
    <w:rsid w:val="00C36DA4"/>
    <w:pPr>
      <w:ind w:left="708"/>
    </w:pPr>
    <w:rPr>
      <w:rFonts w:ascii="Dutch" w:eastAsia="Times New Roman" w:hAnsi="Dutch" w:cs="Times New Roman"/>
      <w:sz w:val="24"/>
      <w:szCs w:val="20"/>
      <w:lang w:val="de-DE" w:eastAsia="de-DE"/>
    </w:rPr>
  </w:style>
  <w:style w:type="table" w:styleId="Tabellenraster">
    <w:name w:val="Table Grid"/>
    <w:basedOn w:val="NormaleTabelle"/>
    <w:uiPriority w:val="59"/>
    <w:rsid w:val="005B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70654"/>
    <w:rPr>
      <w:color w:val="0000FF"/>
      <w:u w:val="single"/>
    </w:rPr>
  </w:style>
  <w:style w:type="character" w:styleId="NichtaufgelsteErwhnung">
    <w:name w:val="Unresolved Mention"/>
    <w:basedOn w:val="Absatz-Standardschriftart"/>
    <w:uiPriority w:val="99"/>
    <w:semiHidden/>
    <w:unhideWhenUsed/>
    <w:rsid w:val="00420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schubert-lawfirm.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1874</Words>
  <Characters>11811</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RAe Müller . Schubert &amp; Partner OG FN28734g</vt:lpstr>
    </vt:vector>
  </TitlesOfParts>
  <Company>Packard Bell NEC Inc.</Company>
  <LinksUpToDate>false</LinksUpToDate>
  <CharactersWithSpaces>13658</CharactersWithSpaces>
  <SharedDoc>false</SharedDoc>
  <HLinks>
    <vt:vector size="6" baseType="variant">
      <vt:variant>
        <vt:i4>3342409</vt:i4>
      </vt:variant>
      <vt:variant>
        <vt:i4>0</vt:i4>
      </vt:variant>
      <vt:variant>
        <vt:i4>0</vt:i4>
      </vt:variant>
      <vt:variant>
        <vt:i4>5</vt:i4>
      </vt:variant>
      <vt:variant>
        <vt:lpwstr>mailto:office@mueller-partner.at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RAe Müller . Schubert &amp; Partner OG FN28734g</dc:title>
  <dc:subject>Kanzlei/DSGVO</dc:subject>
  <dc:creator>IN</dc:creator>
  <cp:keywords>Dr.M/IN</cp:keywords>
  <cp:lastModifiedBy>Danijela Pokorni</cp:lastModifiedBy>
  <cp:revision>5</cp:revision>
  <cp:lastPrinted>2025-06-25T11:37:00Z</cp:lastPrinted>
  <dcterms:created xsi:type="dcterms:W3CDTF">2025-04-09T12:28:00Z</dcterms:created>
  <dcterms:modified xsi:type="dcterms:W3CDTF">2025-06-25T11:37:00Z</dcterms:modified>
</cp:coreProperties>
</file>